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《快递行业应用 5G 消息业务总体技术要求》</w:t>
      </w: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团体标准编制说明</w:t>
      </w:r>
    </w:p>
    <w:p>
      <w:pPr>
        <w:pStyle w:val="17"/>
        <w:numPr>
          <w:ilvl w:val="0"/>
          <w:numId w:val="5"/>
        </w:numPr>
        <w:spacing w:line="360" w:lineRule="auto"/>
        <w:ind w:left="482" w:hanging="482" w:firstLineChars="0"/>
        <w:outlineLvl w:val="0"/>
        <w:rPr>
          <w:rFonts w:ascii="黑体" w:hAnsi="黑体" w:eastAsia="黑体"/>
          <w:sz w:val="24"/>
        </w:rPr>
      </w:pPr>
      <w:r>
        <w:rPr>
          <w:rFonts w:hint="eastAsia" w:ascii="黑体" w:hAnsi="黑体" w:eastAsia="黑体"/>
          <w:sz w:val="24"/>
        </w:rPr>
        <w:t>工作简况</w:t>
      </w:r>
    </w:p>
    <w:p>
      <w:pPr>
        <w:pStyle w:val="17"/>
        <w:numPr>
          <w:ilvl w:val="0"/>
          <w:numId w:val="6"/>
        </w:numPr>
        <w:spacing w:line="360" w:lineRule="auto"/>
        <w:ind w:left="357" w:hanging="357" w:firstLineChars="0"/>
        <w:outlineLvl w:val="1"/>
        <w:rPr>
          <w:rFonts w:ascii="黑体" w:hAnsi="黑体" w:eastAsia="黑体"/>
          <w:sz w:val="24"/>
        </w:rPr>
      </w:pPr>
      <w:r>
        <w:rPr>
          <w:rFonts w:hint="eastAsia" w:ascii="黑体" w:hAnsi="黑体" w:eastAsia="黑体"/>
          <w:sz w:val="24"/>
        </w:rPr>
        <w:t>任务来源</w:t>
      </w:r>
    </w:p>
    <w:p>
      <w:pPr>
        <w:spacing w:line="360" w:lineRule="auto"/>
        <w:ind w:firstLine="480" w:firstLineChars="200"/>
        <w:rPr>
          <w:rFonts w:hint="eastAsia" w:ascii="Times New Roman" w:cs="Times New Roman" w:hAnsiTheme="minorEastAsia" w:eastAsiaTheme="minorEastAsia"/>
          <w:kern w:val="2"/>
          <w:sz w:val="24"/>
          <w:szCs w:val="24"/>
          <w:lang w:val="en-US" w:eastAsia="zh-CN" w:bidi="ar-SA"/>
        </w:rPr>
      </w:pPr>
      <w:r>
        <w:rPr>
          <w:rFonts w:hint="eastAsia" w:ascii="Times New Roman" w:cs="Times New Roman" w:hAnsiTheme="minorEastAsia" w:eastAsiaTheme="minorEastAsia"/>
          <w:kern w:val="2"/>
          <w:sz w:val="24"/>
          <w:szCs w:val="24"/>
          <w:lang w:val="en-US" w:eastAsia="zh-CN" w:bidi="ar-SA"/>
        </w:rPr>
        <w:t>2021年11月，由中国快递协会批准团体标准《快递行业应用 5G 消息业务总体技术要求》立项。由杭州数海掌讯信息科技有限责任公司提出，由快递协会归口，起草单位由杭州数海掌讯信息科技有限责任公司、圆通速递有限公司、中通快递股份有限公司、深圳顺丰泰森控股（集团）有限公司、申通快递有限公司、浙江菜鸟供应链管理有限公司、中国信息通信研究院、联通在线信息科技有限公司、信元公众信息发展有限责任公司、中国移动通信集团江苏有限公司、中国联合网络通信有限公司上海市分公司组成。</w:t>
      </w:r>
    </w:p>
    <w:p>
      <w:pPr>
        <w:pStyle w:val="17"/>
        <w:numPr>
          <w:ilvl w:val="0"/>
          <w:numId w:val="6"/>
        </w:numPr>
        <w:spacing w:line="360" w:lineRule="auto"/>
        <w:ind w:left="357" w:hanging="357" w:firstLineChars="0"/>
        <w:outlineLvl w:val="1"/>
        <w:rPr>
          <w:rFonts w:ascii="黑体" w:hAnsi="黑体" w:eastAsia="黑体"/>
          <w:sz w:val="24"/>
        </w:rPr>
      </w:pPr>
      <w:r>
        <w:rPr>
          <w:rFonts w:hint="eastAsia" w:ascii="黑体" w:hAnsi="黑体" w:eastAsia="黑体"/>
          <w:sz w:val="24"/>
        </w:rPr>
        <w:t>编制背景、目的和意义</w:t>
      </w:r>
    </w:p>
    <w:p>
      <w:pPr>
        <w:pStyle w:val="17"/>
        <w:spacing w:line="360" w:lineRule="auto"/>
        <w:ind w:left="357" w:firstLine="417" w:firstLineChars="0"/>
        <w:outlineLvl w:val="1"/>
        <w:rPr>
          <w:rFonts w:hint="default" w:ascii="Times New Roman" w:cs="Times New Roman" w:hAnsiTheme="minorEastAsia" w:eastAsiaTheme="minorEastAsia"/>
          <w:kern w:val="2"/>
          <w:sz w:val="24"/>
          <w:szCs w:val="24"/>
          <w:lang w:val="en-US" w:eastAsia="zh-CN" w:bidi="ar-SA"/>
        </w:rPr>
      </w:pPr>
      <w:r>
        <w:rPr>
          <w:rFonts w:hint="eastAsia" w:ascii="Times New Roman" w:cs="Times New Roman" w:hAnsiTheme="minorEastAsia" w:eastAsiaTheme="minorEastAsia"/>
          <w:kern w:val="2"/>
          <w:sz w:val="24"/>
          <w:szCs w:val="24"/>
          <w:lang w:val="en-US" w:eastAsia="zh-CN" w:bidi="ar-SA"/>
        </w:rPr>
        <w:t>5G消息即RCS（Rich Communication Services &amp; Suite,富媒体通信），融合了语音、消息、状态、位置等通信能力，通过永远在线的方式提供基于手机原生应用的互动信息服务。具有高触达率、富媒体性、强互动性、便捷服务能力等特点。快递行业作为我国的民生行业是国民经济中不可或缺的一部分，全国快递公司数量目前已达7000余家。当前我国快递业日均服务用户已达5亿人次，建立5G消息全场景一站式服务新通道，辅以语音语义识别技术，打造智能的、便捷的、适老化的应用，降低终端用户使用门槛，普惠民生，助力快递行业健康快速发展。</w:t>
      </w:r>
    </w:p>
    <w:p>
      <w:pPr>
        <w:pStyle w:val="17"/>
        <w:spacing w:line="360" w:lineRule="auto"/>
        <w:ind w:left="357" w:firstLine="417" w:firstLineChars="0"/>
        <w:outlineLvl w:val="1"/>
        <w:rPr>
          <w:rFonts w:hint="eastAsia" w:ascii="Times New Roman" w:cs="Times New Roman" w:hAnsiTheme="minorEastAsia" w:eastAsiaTheme="minorEastAsia"/>
          <w:kern w:val="2"/>
          <w:sz w:val="24"/>
          <w:szCs w:val="24"/>
          <w:lang w:val="en-US" w:eastAsia="zh-CN" w:bidi="ar-SA"/>
        </w:rPr>
      </w:pPr>
      <w:r>
        <w:rPr>
          <w:rFonts w:hint="eastAsia" w:ascii="Times New Roman" w:cs="Times New Roman" w:hAnsiTheme="minorEastAsia" w:eastAsiaTheme="minorEastAsia"/>
          <w:kern w:val="2"/>
          <w:sz w:val="24"/>
          <w:szCs w:val="24"/>
          <w:lang w:val="en-US" w:eastAsia="zh-CN" w:bidi="ar-SA"/>
        </w:rPr>
        <w:t>规范快递行业应用5G消息业务的总体技术要求，包括应用场景、推送消息要求、交互式消息要求、信息安全要求、服务质量要求等内容。形成快递行业在5G消息应用中的标准。</w:t>
      </w:r>
    </w:p>
    <w:p>
      <w:pPr>
        <w:pStyle w:val="17"/>
        <w:spacing w:line="360" w:lineRule="auto"/>
        <w:ind w:left="0" w:leftChars="0" w:firstLine="0" w:firstLineChars="0"/>
        <w:outlineLvl w:val="1"/>
        <w:rPr>
          <w:rFonts w:hint="eastAsia" w:ascii="Times New Roman" w:cs="Times New Roman" w:hAnsiTheme="minorEastAsia" w:eastAsiaTheme="minorEastAsia"/>
          <w:kern w:val="2"/>
          <w:sz w:val="24"/>
          <w:szCs w:val="24"/>
          <w:lang w:val="en-US" w:eastAsia="zh-CN" w:bidi="ar-SA"/>
        </w:rPr>
      </w:pPr>
    </w:p>
    <w:p>
      <w:pPr>
        <w:pStyle w:val="17"/>
        <w:numPr>
          <w:ilvl w:val="0"/>
          <w:numId w:val="6"/>
        </w:numPr>
        <w:spacing w:line="360" w:lineRule="auto"/>
        <w:ind w:left="357" w:hanging="357" w:firstLineChars="0"/>
        <w:outlineLvl w:val="1"/>
        <w:rPr>
          <w:rFonts w:ascii="黑体" w:hAnsi="黑体" w:eastAsia="黑体"/>
          <w:sz w:val="24"/>
        </w:rPr>
      </w:pPr>
      <w:r>
        <w:rPr>
          <w:rFonts w:hint="eastAsia" w:ascii="黑体" w:hAnsi="黑体" w:eastAsia="黑体"/>
          <w:sz w:val="24"/>
        </w:rPr>
        <w:t>简要编制过程</w:t>
      </w:r>
    </w:p>
    <w:p>
      <w:pPr>
        <w:spacing w:before="156" w:beforeLines="50" w:after="156" w:afterLines="50" w:line="360" w:lineRule="auto"/>
        <w:rPr>
          <w:rFonts w:hint="eastAsia" w:ascii="Times New Roman" w:cs="Times New Roman" w:hAnsiTheme="minorEastAsia"/>
          <w:sz w:val="24"/>
        </w:rPr>
      </w:pPr>
      <w:r>
        <w:rPr>
          <w:rFonts w:hint="eastAsia" w:ascii="Times New Roman" w:hAnsi="Times New Roman" w:cs="Times New Roman"/>
          <w:sz w:val="24"/>
        </w:rPr>
        <w:t>3.1</w:t>
      </w:r>
      <w:r>
        <w:rPr>
          <w:rFonts w:hint="eastAsia" w:ascii="Times New Roman" w:cs="Times New Roman" w:hAnsiTheme="minorEastAsia"/>
          <w:sz w:val="24"/>
        </w:rPr>
        <w:t>确定评价方向</w:t>
      </w:r>
    </w:p>
    <w:p>
      <w:pPr>
        <w:spacing w:before="156" w:beforeLines="50" w:after="156" w:afterLines="50" w:line="360" w:lineRule="auto"/>
        <w:ind w:firstLine="420" w:firstLineChars="0"/>
        <w:rPr>
          <w:rFonts w:hint="default" w:ascii="Times New Roman" w:cs="Times New Roman" w:hAnsiTheme="minorEastAsia" w:eastAsiaTheme="minorEastAsia"/>
          <w:sz w:val="24"/>
          <w:lang w:val="en-US" w:eastAsia="zh-CN"/>
        </w:rPr>
      </w:pPr>
      <w:r>
        <w:rPr>
          <w:rFonts w:hint="eastAsia" w:ascii="Times New Roman" w:cs="Times New Roman" w:hAnsiTheme="minorEastAsia" w:eastAsiaTheme="minorEastAsia"/>
          <w:kern w:val="2"/>
          <w:sz w:val="24"/>
          <w:szCs w:val="24"/>
          <w:lang w:val="en-US" w:eastAsia="zh-CN" w:bidi="ar-SA"/>
        </w:rPr>
        <w:t>当前我国快递业日均服务用户已达5亿人次，全国快递公司数量目前已达7000余家</w:t>
      </w:r>
      <w:r>
        <w:rPr>
          <w:rFonts w:hint="eastAsia" w:ascii="Times New Roman" w:cs="Times New Roman" w:hAnsiTheme="minorEastAsia"/>
          <w:kern w:val="2"/>
          <w:sz w:val="24"/>
          <w:szCs w:val="24"/>
          <w:lang w:val="en-US" w:eastAsia="zh-CN" w:bidi="ar-SA"/>
        </w:rPr>
        <w:t>，与5G消息这种免安装、免注册、全覆盖、富媒体、国家官方支持的新消息型式具有天然的结合特性。但</w:t>
      </w:r>
      <w:r>
        <w:rPr>
          <w:rFonts w:hint="default" w:ascii="Times New Roman" w:cs="Times New Roman" w:hAnsiTheme="minorEastAsia" w:eastAsiaTheme="minorEastAsia"/>
          <w:sz w:val="24"/>
          <w:lang w:val="en-US" w:eastAsia="zh-CN"/>
        </w:rPr>
        <w:t>这个领域的标准欠缺，为了市场发展需要，</w:t>
      </w:r>
      <w:r>
        <w:rPr>
          <w:rFonts w:hint="eastAsia" w:ascii="Times New Roman" w:cs="Times New Roman" w:hAnsiTheme="minorEastAsia"/>
          <w:sz w:val="24"/>
          <w:lang w:val="en-US" w:eastAsia="zh-CN"/>
        </w:rPr>
        <w:t>并且</w:t>
      </w:r>
      <w:r>
        <w:rPr>
          <w:rFonts w:hint="default" w:ascii="Times New Roman" w:cs="Times New Roman" w:hAnsiTheme="minorEastAsia" w:eastAsiaTheme="minorEastAsia"/>
          <w:sz w:val="24"/>
          <w:lang w:val="en-US" w:eastAsia="zh-CN"/>
        </w:rPr>
        <w:t>填补</w:t>
      </w:r>
      <w:r>
        <w:rPr>
          <w:rFonts w:hint="eastAsia" w:ascii="Times New Roman" w:cs="Times New Roman" w:hAnsiTheme="minorEastAsia"/>
          <w:sz w:val="24"/>
          <w:lang w:val="en-US" w:eastAsia="zh-CN"/>
        </w:rPr>
        <w:t>行业内的标准</w:t>
      </w:r>
      <w:r>
        <w:rPr>
          <w:rFonts w:hint="default" w:ascii="Times New Roman" w:cs="Times New Roman" w:hAnsiTheme="minorEastAsia" w:eastAsiaTheme="minorEastAsia"/>
          <w:sz w:val="24"/>
          <w:lang w:val="en-US" w:eastAsia="zh-CN"/>
        </w:rPr>
        <w:t>空白，经过</w:t>
      </w:r>
      <w:r>
        <w:rPr>
          <w:rFonts w:hint="eastAsia" w:ascii="Times New Roman" w:cs="Times New Roman" w:hAnsiTheme="minorEastAsia"/>
          <w:sz w:val="24"/>
          <w:lang w:val="en-US" w:eastAsia="zh-CN"/>
        </w:rPr>
        <w:t>与</w:t>
      </w:r>
      <w:r>
        <w:rPr>
          <w:rFonts w:hint="default" w:ascii="Times New Roman" w:cs="Times New Roman" w:hAnsiTheme="minorEastAsia" w:eastAsiaTheme="minorEastAsia"/>
          <w:sz w:val="24"/>
          <w:lang w:val="en-US" w:eastAsia="zh-CN"/>
        </w:rPr>
        <w:t>行业伙伴多次会议探讨</w:t>
      </w:r>
      <w:r>
        <w:rPr>
          <w:rFonts w:hint="eastAsia" w:ascii="Times New Roman" w:cs="Times New Roman" w:hAnsiTheme="minorEastAsia"/>
          <w:sz w:val="24"/>
          <w:lang w:val="en-US" w:eastAsia="zh-CN"/>
        </w:rPr>
        <w:t>以</w:t>
      </w:r>
      <w:r>
        <w:rPr>
          <w:rFonts w:hint="default" w:ascii="Times New Roman" w:cs="Times New Roman" w:hAnsiTheme="minorEastAsia" w:eastAsiaTheme="minorEastAsia"/>
          <w:sz w:val="24"/>
          <w:lang w:val="en-US" w:eastAsia="zh-CN"/>
        </w:rPr>
        <w:t>及快递协会的请教支持最终确定</w:t>
      </w:r>
      <w:r>
        <w:rPr>
          <w:rFonts w:hint="eastAsia" w:ascii="Times New Roman" w:cs="Times New Roman" w:hAnsiTheme="minorEastAsia"/>
          <w:sz w:val="24"/>
          <w:lang w:val="en-US" w:eastAsia="zh-CN"/>
        </w:rPr>
        <w:t>。</w:t>
      </w:r>
    </w:p>
    <w:p>
      <w:pPr>
        <w:spacing w:before="156" w:beforeLines="50" w:after="156" w:afterLines="50" w:line="360" w:lineRule="auto"/>
        <w:rPr>
          <w:rFonts w:ascii="Times New Roman" w:hAnsi="Times New Roman" w:cs="Times New Roman"/>
          <w:sz w:val="24"/>
        </w:rPr>
      </w:pPr>
      <w:r>
        <w:rPr>
          <w:rFonts w:hint="eastAsia" w:ascii="Times New Roman" w:hAnsi="Times New Roman" w:cs="Times New Roman"/>
          <w:sz w:val="24"/>
        </w:rPr>
        <w:t>3.2</w:t>
      </w:r>
      <w:r>
        <w:rPr>
          <w:rFonts w:ascii="Times New Roman" w:cs="Times New Roman" w:hAnsiTheme="minorEastAsia"/>
          <w:sz w:val="24"/>
        </w:rPr>
        <w:t>标准立项</w:t>
      </w:r>
      <w:r>
        <w:rPr>
          <w:rFonts w:ascii="Times New Roman" w:hAnsi="Times New Roman" w:cs="Times New Roman"/>
          <w:sz w:val="24"/>
        </w:rPr>
        <w:t xml:space="preserve"> </w:t>
      </w:r>
    </w:p>
    <w:p>
      <w:pPr>
        <w:spacing w:before="156" w:beforeLines="50" w:after="156" w:afterLines="50" w:line="360" w:lineRule="auto"/>
        <w:ind w:firstLine="420" w:firstLineChars="0"/>
        <w:rPr>
          <w:rFonts w:hint="default" w:ascii="Times New Roman" w:hAnsi="Times New Roman" w:cs="Times New Roman" w:eastAsiaTheme="minorEastAsia"/>
          <w:sz w:val="24"/>
          <w:lang w:val="en-US" w:eastAsia="zh-CN"/>
        </w:rPr>
      </w:pPr>
      <w:r>
        <w:rPr>
          <w:rFonts w:hint="eastAsia" w:ascii="Times New Roman" w:hAnsi="Times New Roman" w:cs="Times New Roman"/>
          <w:sz w:val="24"/>
          <w:lang w:val="en-US" w:eastAsia="zh-CN"/>
        </w:rPr>
        <w:t>根据《中国快递协会团体标准管理办法》的有关规定，经快递业团体标准委员会及相关专家评审，于2021年11月11日中国快递协会快递业团体标准委员会批准立项。</w:t>
      </w:r>
    </w:p>
    <w:p>
      <w:pPr>
        <w:spacing w:before="156" w:beforeLines="50" w:after="156" w:afterLines="50" w:line="360" w:lineRule="auto"/>
        <w:rPr>
          <w:rFonts w:ascii="Times New Roman" w:hAnsi="Times New Roman" w:cs="Times New Roman"/>
          <w:color w:val="000000"/>
          <w:kern w:val="0"/>
          <w:sz w:val="24"/>
        </w:rPr>
      </w:pPr>
      <w:r>
        <w:rPr>
          <w:rFonts w:hint="eastAsia" w:ascii="Times New Roman" w:hAnsi="Times New Roman" w:cs="Times New Roman"/>
          <w:sz w:val="24"/>
        </w:rPr>
        <w:t>3.3编制标准草案</w:t>
      </w:r>
    </w:p>
    <w:p>
      <w:pPr>
        <w:pStyle w:val="11"/>
        <w:spacing w:before="50" w:beforeAutospacing="0" w:after="50" w:afterAutospacing="0" w:line="360" w:lineRule="auto"/>
        <w:ind w:firstLine="480" w:firstLineChars="200"/>
        <w:jc w:val="both"/>
        <w:rPr>
          <w:rFonts w:hint="eastAsia"/>
          <w:sz w:val="24"/>
          <w:lang w:val="en-US" w:eastAsia="zh-CN"/>
        </w:rPr>
      </w:pPr>
      <w:r>
        <w:rPr>
          <w:rFonts w:hint="eastAsia"/>
          <w:sz w:val="24"/>
        </w:rPr>
        <w:t>202</w:t>
      </w:r>
      <w:r>
        <w:rPr>
          <w:rFonts w:hint="eastAsia"/>
          <w:sz w:val="24"/>
          <w:lang w:eastAsia="zh-CN"/>
        </w:rPr>
        <w:t>2</w:t>
      </w:r>
      <w:r>
        <w:rPr>
          <w:rFonts w:hint="eastAsia"/>
          <w:sz w:val="24"/>
        </w:rPr>
        <w:t>年</w:t>
      </w:r>
      <w:r>
        <w:rPr>
          <w:rFonts w:hint="eastAsia"/>
          <w:sz w:val="24"/>
          <w:lang w:val="en-US" w:eastAsia="zh-CN"/>
        </w:rPr>
        <w:t>4</w:t>
      </w:r>
      <w:r>
        <w:rPr>
          <w:rFonts w:hint="eastAsia"/>
          <w:sz w:val="24"/>
        </w:rPr>
        <w:t>月</w:t>
      </w:r>
      <w:r>
        <w:rPr>
          <w:rFonts w:hint="eastAsia"/>
          <w:sz w:val="24"/>
          <w:lang w:val="en-US" w:eastAsia="zh-CN"/>
        </w:rPr>
        <w:t>26日</w:t>
      </w:r>
      <w:r>
        <w:rPr>
          <w:rFonts w:hint="eastAsia"/>
          <w:sz w:val="24"/>
        </w:rPr>
        <w:t>，由</w:t>
      </w:r>
      <w:r>
        <w:rPr>
          <w:rFonts w:hint="eastAsia"/>
          <w:sz w:val="24"/>
          <w:lang w:val="en-US" w:eastAsia="zh-CN"/>
        </w:rPr>
        <w:t>快递协会</w:t>
      </w:r>
      <w:r>
        <w:rPr>
          <w:rFonts w:hint="eastAsia"/>
          <w:sz w:val="24"/>
          <w:lang w:eastAsia="zh-CN"/>
        </w:rPr>
        <w:t>组织</w:t>
      </w:r>
      <w:r>
        <w:rPr>
          <w:rFonts w:hint="eastAsia"/>
          <w:sz w:val="24"/>
          <w:lang w:val="en-US" w:eastAsia="zh-CN"/>
        </w:rPr>
        <w:t>的专家进行评审</w:t>
      </w:r>
      <w:r>
        <w:rPr>
          <w:rFonts w:hint="eastAsia"/>
          <w:sz w:val="24"/>
          <w:lang w:eastAsia="zh-CN"/>
        </w:rPr>
        <w:t>。</w:t>
      </w:r>
      <w:r>
        <w:rPr>
          <w:rFonts w:hint="eastAsia"/>
          <w:sz w:val="24"/>
          <w:lang w:val="en-US" w:eastAsia="zh-CN"/>
        </w:rPr>
        <w:t>以下是专家提出的修改意见和相关修正内容：</w:t>
      </w:r>
    </w:p>
    <w:p>
      <w:pPr>
        <w:keepNext w:val="0"/>
        <w:keepLines w:val="0"/>
        <w:widowControl/>
        <w:numPr>
          <w:ilvl w:val="0"/>
          <w:numId w:val="7"/>
        </w:numPr>
        <w:suppressLineNumbers w:val="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标准实际提到的是要通过用户的移动号码来向用户精准的推送相关的信息，这些信息是一个这种富媒体的这个卡片，但是在标准里没有描述谁有权利发送这个信息，怎么样才能够取得用户的授权。</w:t>
      </w:r>
    </w:p>
    <w:p>
      <w:pPr>
        <w:keepNext w:val="0"/>
        <w:keepLines w:val="0"/>
        <w:widowControl/>
        <w:numPr>
          <w:numId w:val="0"/>
        </w:numPr>
        <w:suppressLineNumbers w:val="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修改结果：该意见未采纳，按照现有运营商短信规则要求执行。</w:t>
      </w:r>
    </w:p>
    <w:p>
      <w:pPr>
        <w:keepNext w:val="0"/>
        <w:keepLines w:val="0"/>
        <w:widowControl/>
        <w:numPr>
          <w:numId w:val="0"/>
        </w:numPr>
        <w:suppressLineNumbers w:val="0"/>
        <w:jc w:val="left"/>
        <w:rPr>
          <w:rFonts w:hint="eastAsia" w:ascii="宋体" w:hAnsi="宋体" w:eastAsia="宋体" w:cs="宋体"/>
          <w:kern w:val="0"/>
          <w:sz w:val="24"/>
          <w:szCs w:val="24"/>
          <w:lang w:val="en-US" w:eastAsia="zh-CN" w:bidi="ar-SA"/>
        </w:rPr>
      </w:pPr>
    </w:p>
    <w:p>
      <w:pPr>
        <w:keepNext w:val="0"/>
        <w:keepLines w:val="0"/>
        <w:widowControl/>
        <w:numPr>
          <w:ilvl w:val="0"/>
          <w:numId w:val="7"/>
        </w:numPr>
        <w:suppressLineNumbers w:val="0"/>
        <w:ind w:left="0" w:leftChars="0" w:firstLine="0" w:firstLine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对于用户信息的这个保护的问题，用户信息安全的保护，就对用户信息安全怎么样能够不泄露，或者是说有一些什么技术手段进行保护。</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修改结果：该意见未采纳，按照现有运营商短信规则要求执行。</w:t>
      </w:r>
    </w:p>
    <w:p>
      <w:pPr>
        <w:keepNext w:val="0"/>
        <w:keepLines w:val="0"/>
        <w:widowControl/>
        <w:numPr>
          <w:numId w:val="0"/>
        </w:numPr>
        <w:suppressLineNumbers w:val="0"/>
        <w:ind w:leftChars="0"/>
        <w:jc w:val="left"/>
        <w:rPr>
          <w:rFonts w:hint="default" w:ascii="宋体" w:hAnsi="宋体" w:eastAsia="宋体" w:cs="宋体"/>
          <w:kern w:val="0"/>
          <w:sz w:val="24"/>
          <w:szCs w:val="24"/>
          <w:lang w:val="en-US" w:eastAsia="zh-CN" w:bidi="ar-SA"/>
        </w:rPr>
      </w:pPr>
    </w:p>
    <w:p>
      <w:pPr>
        <w:keepNext w:val="0"/>
        <w:keepLines w:val="0"/>
        <w:widowControl/>
        <w:numPr>
          <w:ilvl w:val="0"/>
          <w:numId w:val="7"/>
        </w:numPr>
        <w:suppressLineNumbers w:val="0"/>
        <w:ind w:left="0" w:leftChars="0" w:firstLine="0" w:firstLineChars="0"/>
        <w:jc w:val="left"/>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给用户发送这些消息，是否能够得到用户的一个许可。</w:t>
      </w:r>
    </w:p>
    <w:p>
      <w:pPr>
        <w:keepNext w:val="0"/>
        <w:keepLines w:val="0"/>
        <w:widowControl/>
        <w:numPr>
          <w:numId w:val="0"/>
        </w:numPr>
        <w:suppressLineNumbers w:val="0"/>
        <w:ind w:left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修改结果：该意见未采纳，按照现有运营商短信规则要求执行。</w:t>
      </w:r>
    </w:p>
    <w:p>
      <w:pPr>
        <w:keepNext w:val="0"/>
        <w:keepLines w:val="0"/>
        <w:widowControl/>
        <w:numPr>
          <w:numId w:val="0"/>
        </w:numPr>
        <w:suppressLineNumbers w:val="0"/>
        <w:ind w:leftChars="0"/>
        <w:jc w:val="left"/>
        <w:rPr>
          <w:rFonts w:hint="eastAsia" w:ascii="宋体" w:hAnsi="宋体" w:eastAsia="宋体" w:cs="宋体"/>
          <w:kern w:val="0"/>
          <w:sz w:val="24"/>
          <w:szCs w:val="24"/>
          <w:lang w:val="en-US" w:eastAsia="zh-CN" w:bidi="ar-SA"/>
        </w:rPr>
      </w:pPr>
    </w:p>
    <w:p>
      <w:pPr>
        <w:keepNext w:val="0"/>
        <w:keepLines w:val="0"/>
        <w:widowControl/>
        <w:numPr>
          <w:ilvl w:val="0"/>
          <w:numId w:val="7"/>
        </w:numPr>
        <w:suppressLineNumbers w:val="0"/>
        <w:ind w:left="0" w:leftChars="0" w:firstLine="0" w:firstLineChars="0"/>
        <w:jc w:val="left"/>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标准得按国标1.1-2020要求重新梳理</w:t>
      </w:r>
      <w:r>
        <w:rPr>
          <w:rFonts w:hint="eastAsia" w:ascii="宋体" w:hAnsi="宋体" w:eastAsia="宋体" w:cs="宋体"/>
          <w:kern w:val="0"/>
          <w:sz w:val="24"/>
          <w:szCs w:val="24"/>
          <w:lang w:val="en-US" w:eastAsia="zh-CN" w:bidi="ar-SA"/>
        </w:rPr>
        <w:t>。</w:t>
      </w:r>
    </w:p>
    <w:p>
      <w:pPr>
        <w:keepNext w:val="0"/>
        <w:keepLines w:val="0"/>
        <w:widowControl/>
        <w:numPr>
          <w:numId w:val="0"/>
        </w:numPr>
        <w:suppressLineNumbers w:val="0"/>
        <w:ind w:left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修改结果：已按照国标1.1-2020要求对标准进行了重新编制。</w:t>
      </w:r>
    </w:p>
    <w:p>
      <w:pPr>
        <w:keepNext w:val="0"/>
        <w:keepLines w:val="0"/>
        <w:widowControl/>
        <w:numPr>
          <w:numId w:val="0"/>
        </w:numPr>
        <w:suppressLineNumbers w:val="0"/>
        <w:ind w:leftChars="0"/>
        <w:jc w:val="left"/>
        <w:rPr>
          <w:rFonts w:hint="eastAsia" w:ascii="宋体" w:hAnsi="宋体" w:eastAsia="宋体" w:cs="宋体"/>
          <w:kern w:val="0"/>
          <w:sz w:val="24"/>
          <w:szCs w:val="24"/>
          <w:lang w:val="en-US" w:eastAsia="zh-CN" w:bidi="ar-SA"/>
        </w:rPr>
      </w:pPr>
    </w:p>
    <w:p>
      <w:pPr>
        <w:keepNext w:val="0"/>
        <w:keepLines w:val="0"/>
        <w:widowControl/>
        <w:numPr>
          <w:ilvl w:val="0"/>
          <w:numId w:val="7"/>
        </w:numPr>
        <w:suppressLineNumbers w:val="0"/>
        <w:ind w:left="0" w:leftChars="0" w:firstLine="0" w:firstLineChars="0"/>
        <w:jc w:val="left"/>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CSS样式要求，怎么融入到这个标准当中，比如说是一些富媒体的一些嵌入，是到哪一个环节的，怎么把它融入进去，而不是一个单独的一个章节，这样说会比较突兀。</w:t>
      </w:r>
    </w:p>
    <w:p>
      <w:pPr>
        <w:keepNext w:val="0"/>
        <w:keepLines w:val="0"/>
        <w:widowControl/>
        <w:numPr>
          <w:numId w:val="0"/>
        </w:numPr>
        <w:suppressLineNumbers w:val="0"/>
        <w:ind w:left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修改结果：CSS样式要求这一节已经去掉。</w:t>
      </w:r>
    </w:p>
    <w:p>
      <w:pPr>
        <w:keepNext w:val="0"/>
        <w:keepLines w:val="0"/>
        <w:widowControl/>
        <w:numPr>
          <w:numId w:val="0"/>
        </w:numPr>
        <w:suppressLineNumbers w:val="0"/>
        <w:ind w:leftChars="0"/>
        <w:jc w:val="left"/>
        <w:rPr>
          <w:rFonts w:hint="eastAsia" w:ascii="宋体" w:hAnsi="宋体" w:eastAsia="宋体" w:cs="宋体"/>
          <w:kern w:val="0"/>
          <w:sz w:val="24"/>
          <w:szCs w:val="24"/>
          <w:lang w:val="en-US" w:eastAsia="zh-CN" w:bidi="ar-SA"/>
        </w:rPr>
      </w:pPr>
    </w:p>
    <w:p>
      <w:pPr>
        <w:keepNext w:val="0"/>
        <w:keepLines w:val="0"/>
        <w:widowControl/>
        <w:numPr>
          <w:ilvl w:val="0"/>
          <w:numId w:val="7"/>
        </w:numPr>
        <w:suppressLineNumbers w:val="0"/>
        <w:ind w:left="0" w:leftChars="0" w:firstLine="0" w:firstLineChars="0"/>
        <w:jc w:val="left"/>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附录部分，现在的一些展示图片和我们需要展示出来的具体的一些环节的要求，怎么样能够展现出来。不应该是单独的事例，这个对于标准上可能没有。</w:t>
      </w:r>
    </w:p>
    <w:p>
      <w:pPr>
        <w:keepNext w:val="0"/>
        <w:keepLines w:val="0"/>
        <w:widowControl/>
        <w:numPr>
          <w:numId w:val="0"/>
        </w:numPr>
        <w:suppressLineNumbers w:val="0"/>
        <w:ind w:left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修改结果：附录部分全部去掉。</w:t>
      </w:r>
    </w:p>
    <w:p>
      <w:pPr>
        <w:keepNext w:val="0"/>
        <w:keepLines w:val="0"/>
        <w:widowControl/>
        <w:numPr>
          <w:numId w:val="0"/>
        </w:numPr>
        <w:suppressLineNumbers w:val="0"/>
        <w:ind w:leftChars="0"/>
        <w:jc w:val="left"/>
        <w:rPr>
          <w:rFonts w:hint="eastAsia" w:ascii="宋体" w:hAnsi="宋体" w:eastAsia="宋体" w:cs="宋体"/>
          <w:kern w:val="0"/>
          <w:sz w:val="24"/>
          <w:szCs w:val="24"/>
          <w:lang w:val="en-US" w:eastAsia="zh-CN" w:bidi="ar-SA"/>
        </w:rPr>
      </w:pPr>
    </w:p>
    <w:p>
      <w:pPr>
        <w:keepNext w:val="0"/>
        <w:keepLines w:val="0"/>
        <w:widowControl/>
        <w:numPr>
          <w:ilvl w:val="0"/>
          <w:numId w:val="7"/>
        </w:numPr>
        <w:suppressLineNumbers w:val="0"/>
        <w:ind w:left="0" w:leftChars="0" w:firstLine="0" w:firstLine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总体要求和术语定义是放反的，应该是先输入定义，然后在总体要求。</w:t>
      </w:r>
    </w:p>
    <w:p>
      <w:pPr>
        <w:keepNext w:val="0"/>
        <w:keepLines w:val="0"/>
        <w:widowControl/>
        <w:numPr>
          <w:numId w:val="0"/>
        </w:numPr>
        <w:suppressLineNumbers w:val="0"/>
        <w:ind w:left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修改结果：已按照国标1.1-2020要求对标准进行了调整。</w:t>
      </w:r>
    </w:p>
    <w:p>
      <w:pPr>
        <w:keepNext w:val="0"/>
        <w:keepLines w:val="0"/>
        <w:widowControl/>
        <w:numPr>
          <w:numId w:val="0"/>
        </w:numPr>
        <w:suppressLineNumbers w:val="0"/>
        <w:ind w:leftChars="0"/>
        <w:jc w:val="left"/>
        <w:rPr>
          <w:rFonts w:hint="eastAsia" w:ascii="宋体" w:hAnsi="宋体" w:eastAsia="宋体" w:cs="宋体"/>
          <w:kern w:val="0"/>
          <w:sz w:val="24"/>
          <w:szCs w:val="24"/>
          <w:lang w:val="en-US" w:eastAsia="zh-CN" w:bidi="ar-SA"/>
        </w:rPr>
      </w:pPr>
    </w:p>
    <w:p>
      <w:pPr>
        <w:keepNext w:val="0"/>
        <w:keepLines w:val="0"/>
        <w:widowControl/>
        <w:numPr>
          <w:ilvl w:val="0"/>
          <w:numId w:val="7"/>
        </w:numPr>
        <w:suppressLineNumbers w:val="0"/>
        <w:ind w:left="0" w:leftChars="0" w:firstLine="0" w:firstLine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总体要求当中没有按照国标1.1-2020的一些要求编写。</w:t>
      </w:r>
    </w:p>
    <w:p>
      <w:pPr>
        <w:pStyle w:val="23"/>
        <w:numPr>
          <w:numId w:val="0"/>
        </w:numPr>
        <w:spacing w:before="240" w:after="240"/>
        <w:ind w:leftChars="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修改结果：</w:t>
      </w:r>
      <w:bookmarkStart w:id="0" w:name="_Toc102141179"/>
    </w:p>
    <w:p>
      <w:pPr>
        <w:pStyle w:val="23"/>
        <w:numPr>
          <w:numId w:val="0"/>
        </w:numPr>
        <w:spacing w:before="240" w:after="240"/>
        <w:ind w:leftChars="0" w:firstLine="420" w:firstLineChars="0"/>
      </w:pPr>
      <w:r>
        <w:rPr>
          <w:rFonts w:hint="eastAsia" w:ascii="宋体" w:hAnsi="宋体" w:eastAsia="宋体" w:cs="宋体"/>
          <w:kern w:val="0"/>
          <w:sz w:val="24"/>
          <w:szCs w:val="24"/>
          <w:lang w:val="en-US" w:eastAsia="zh-CN" w:bidi="ar-SA"/>
        </w:rPr>
        <w:t>5.</w:t>
      </w:r>
      <w:r>
        <w:rPr>
          <w:rFonts w:hint="eastAsia"/>
        </w:rPr>
        <w:t>总体要求</w:t>
      </w:r>
      <w:bookmarkEnd w:id="0"/>
    </w:p>
    <w:p>
      <w:pPr>
        <w:pStyle w:val="25"/>
        <w:numPr>
          <w:numId w:val="0"/>
        </w:numPr>
        <w:ind w:left="420" w:leftChars="0" w:firstLine="420" w:firstLineChars="0"/>
      </w:pPr>
      <w:r>
        <w:rPr>
          <w:rFonts w:hint="eastAsia"/>
          <w:lang w:val="en-US" w:eastAsia="zh-CN"/>
        </w:rPr>
        <w:t>5.1</w:t>
      </w:r>
      <w:r>
        <w:rPr>
          <w:rFonts w:hint="eastAsia"/>
        </w:rPr>
        <w:t>在快递行业中，5G消息主要用于信息的推送和通过消息交互来实现的用户服务。</w:t>
      </w:r>
    </w:p>
    <w:p>
      <w:pPr>
        <w:pStyle w:val="25"/>
        <w:numPr>
          <w:numId w:val="0"/>
        </w:numPr>
        <w:ind w:left="420" w:leftChars="0" w:firstLine="420" w:firstLineChars="0"/>
      </w:pPr>
      <w:r>
        <w:rPr>
          <w:rFonts w:hint="eastAsia"/>
          <w:lang w:val="en-US" w:eastAsia="zh-CN"/>
        </w:rPr>
        <w:t>5.2</w:t>
      </w:r>
      <w:r>
        <w:rPr>
          <w:rFonts w:hint="eastAsia"/>
        </w:rPr>
        <w:t>在未经用户同意或者请求，或者用户明确表示拒绝的，不得向其发送商业性消</w:t>
      </w:r>
      <w:r>
        <w:rPr>
          <w:rFonts w:hint="eastAsia"/>
          <w:lang w:val="en-US" w:eastAsia="zh-CN"/>
        </w:rPr>
        <w:tab/>
        <w:t/>
      </w:r>
      <w:r>
        <w:rPr>
          <w:rFonts w:hint="eastAsia"/>
          <w:lang w:val="en-US" w:eastAsia="zh-CN"/>
        </w:rPr>
        <w:tab/>
      </w:r>
      <w:r>
        <w:rPr>
          <w:rFonts w:hint="eastAsia"/>
        </w:rPr>
        <w:t>息。用户未明确同意的，视为拒绝。用户同意后又明确表示拒绝接收的，应当</w:t>
      </w:r>
      <w:r>
        <w:rPr>
          <w:rFonts w:hint="eastAsia"/>
          <w:lang w:val="en-US" w:eastAsia="zh-CN"/>
        </w:rPr>
        <w:tab/>
        <w:t/>
      </w:r>
      <w:r>
        <w:rPr>
          <w:rFonts w:hint="eastAsia"/>
          <w:lang w:val="en-US" w:eastAsia="zh-CN"/>
        </w:rPr>
        <w:tab/>
      </w:r>
      <w:r>
        <w:rPr>
          <w:rFonts w:hint="eastAsia"/>
        </w:rPr>
        <w:t>停止。</w:t>
      </w:r>
    </w:p>
    <w:p>
      <w:pPr>
        <w:pStyle w:val="25"/>
        <w:numPr>
          <w:numId w:val="0"/>
        </w:numPr>
        <w:ind w:left="420" w:leftChars="0" w:firstLine="420" w:firstLineChars="0"/>
      </w:pPr>
      <w:r>
        <w:rPr>
          <w:rFonts w:hint="eastAsia"/>
          <w:lang w:val="en-US" w:eastAsia="zh-CN"/>
        </w:rPr>
        <w:t>5.3</w:t>
      </w:r>
      <w:r>
        <w:rPr>
          <w:rFonts w:hint="eastAsia"/>
          <w:lang w:val="en-US" w:eastAsia="zh-CN"/>
        </w:rPr>
        <w:tab/>
      </w:r>
      <w:r>
        <w:rPr>
          <w:rFonts w:hint="eastAsia"/>
        </w:rPr>
        <w:t>所推送消息内容须经专门平台审核把关，任何5G消息媒体内容服务须基于融</w:t>
      </w:r>
      <w:r>
        <w:rPr>
          <w:rFonts w:hint="eastAsia"/>
          <w:lang w:val="en-US" w:eastAsia="zh-CN"/>
        </w:rPr>
        <w:tab/>
        <w:t/>
      </w:r>
      <w:r>
        <w:rPr>
          <w:rFonts w:hint="eastAsia"/>
          <w:lang w:val="en-US" w:eastAsia="zh-CN"/>
        </w:rPr>
        <w:tab/>
      </w:r>
      <w:r>
        <w:rPr>
          <w:rFonts w:hint="eastAsia"/>
        </w:rPr>
        <w:t>合媒体环境下的内容安全原则开展。</w:t>
      </w:r>
    </w:p>
    <w:p>
      <w:pPr>
        <w:pStyle w:val="25"/>
        <w:numPr>
          <w:numId w:val="0"/>
        </w:numPr>
        <w:ind w:left="420" w:leftChars="0" w:firstLine="420" w:firstLineChars="0"/>
      </w:pPr>
      <w:r>
        <w:rPr>
          <w:rFonts w:hint="eastAsia"/>
          <w:lang w:val="en-US" w:eastAsia="zh-CN"/>
        </w:rPr>
        <w:t>5.4</w:t>
      </w:r>
      <w:r>
        <w:rPr>
          <w:rFonts w:hint="eastAsia"/>
          <w:lang w:val="en-US" w:eastAsia="zh-CN"/>
        </w:rPr>
        <w:tab/>
      </w:r>
      <w:r>
        <w:rPr>
          <w:rFonts w:hint="eastAsia"/>
        </w:rPr>
        <w:t>当Chatbot主动发起消息交互时，应由Chatbot生成唯一的会话ID，并在同</w:t>
      </w:r>
      <w:r>
        <w:rPr>
          <w:rFonts w:hint="eastAsia"/>
          <w:lang w:val="en-US" w:eastAsia="zh-CN"/>
        </w:rPr>
        <w:tab/>
        <w:t/>
      </w:r>
      <w:r>
        <w:rPr>
          <w:rFonts w:hint="eastAsia"/>
          <w:lang w:val="en-US" w:eastAsia="zh-CN"/>
        </w:rPr>
        <w:tab/>
      </w:r>
      <w:r>
        <w:rPr>
          <w:rFonts w:hint="eastAsia"/>
        </w:rPr>
        <w:t>一会话过程中始终携带该会话ID；由终端主动发起的消息交互时，Chatbot</w:t>
      </w:r>
      <w:r>
        <w:rPr>
          <w:rFonts w:hint="eastAsia"/>
          <w:lang w:val="en-US" w:eastAsia="zh-CN"/>
        </w:rPr>
        <w:tab/>
        <w:t/>
      </w:r>
      <w:r>
        <w:rPr>
          <w:rFonts w:hint="eastAsia"/>
          <w:lang w:val="en-US" w:eastAsia="zh-CN"/>
        </w:rPr>
        <w:tab/>
      </w:r>
      <w:r>
        <w:rPr>
          <w:rFonts w:hint="eastAsia"/>
        </w:rPr>
        <w:t>应在同一会话过程中始终携带该终端第一条上行消息中的会话ID。</w:t>
      </w:r>
    </w:p>
    <w:p>
      <w:pPr>
        <w:pStyle w:val="25"/>
        <w:numPr>
          <w:numId w:val="0"/>
        </w:numPr>
        <w:ind w:left="420" w:leftChars="0" w:firstLine="420" w:firstLineChars="0"/>
      </w:pPr>
      <w:r>
        <w:rPr>
          <w:rFonts w:hint="eastAsia"/>
          <w:lang w:val="en-US" w:eastAsia="zh-CN"/>
        </w:rPr>
        <w:t xml:space="preserve">5.5 </w:t>
      </w:r>
      <w:r>
        <w:rPr>
          <w:rFonts w:hint="eastAsia"/>
        </w:rPr>
        <w:t>Chatbot相关软件系统须支持内容审核机制，以确保基于5G消息的快递内容</w:t>
      </w:r>
      <w:r>
        <w:rPr>
          <w:rFonts w:hint="eastAsia"/>
          <w:lang w:val="en-US" w:eastAsia="zh-CN"/>
        </w:rPr>
        <w:tab/>
        <w:t/>
      </w:r>
      <w:r>
        <w:rPr>
          <w:rFonts w:hint="eastAsia"/>
          <w:lang w:val="en-US" w:eastAsia="zh-CN"/>
        </w:rPr>
        <w:tab/>
      </w:r>
      <w:r>
        <w:rPr>
          <w:rFonts w:hint="eastAsia"/>
        </w:rPr>
        <w:t>服务在互动过程中的合法合规。</w:t>
      </w:r>
    </w:p>
    <w:p>
      <w:pPr>
        <w:keepNext w:val="0"/>
        <w:keepLines w:val="0"/>
        <w:widowControl/>
        <w:numPr>
          <w:numId w:val="0"/>
        </w:numPr>
        <w:suppressLineNumbers w:val="0"/>
        <w:ind w:leftChars="0"/>
        <w:jc w:val="left"/>
        <w:rPr>
          <w:rFonts w:hint="default" w:ascii="宋体" w:hAnsi="宋体" w:eastAsia="宋体" w:cs="宋体"/>
          <w:kern w:val="0"/>
          <w:sz w:val="24"/>
          <w:szCs w:val="24"/>
          <w:lang w:val="en-US" w:eastAsia="zh-CN" w:bidi="ar-SA"/>
        </w:rPr>
      </w:pPr>
    </w:p>
    <w:p>
      <w:pPr>
        <w:keepNext w:val="0"/>
        <w:keepLines w:val="0"/>
        <w:widowControl/>
        <w:numPr>
          <w:ilvl w:val="0"/>
          <w:numId w:val="7"/>
        </w:numPr>
        <w:suppressLineNumbers w:val="0"/>
        <w:ind w:left="0" w:leftChars="0" w:firstLine="0" w:firstLineChars="0"/>
        <w:jc w:val="left"/>
        <w:rPr>
          <w:rFonts w:hint="eastAsia"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目次部分，现在目次部分，根据国标是一个可选要素，这部分建议可以拿掉。</w:t>
      </w:r>
      <w:r>
        <w:rPr>
          <w:rFonts w:hint="eastAsia" w:ascii="宋体" w:hAnsi="宋体" w:eastAsia="宋体" w:cs="宋体"/>
          <w:kern w:val="0"/>
          <w:sz w:val="24"/>
          <w:szCs w:val="24"/>
          <w:lang w:val="en-US" w:eastAsia="zh-CN" w:bidi="ar-SA"/>
        </w:rPr>
        <w:t>修改结果：目次部分已经去掉。</w:t>
      </w:r>
    </w:p>
    <w:p>
      <w:pPr>
        <w:keepNext w:val="0"/>
        <w:keepLines w:val="0"/>
        <w:widowControl/>
        <w:numPr>
          <w:numId w:val="0"/>
        </w:numPr>
        <w:suppressLineNumbers w:val="0"/>
        <w:ind w:leftChars="0"/>
        <w:jc w:val="left"/>
        <w:rPr>
          <w:rFonts w:hint="eastAsia" w:ascii="宋体" w:hAnsi="宋体" w:eastAsia="宋体" w:cs="宋体"/>
          <w:kern w:val="0"/>
          <w:sz w:val="24"/>
          <w:szCs w:val="24"/>
          <w:lang w:val="en-US" w:eastAsia="zh-CN" w:bidi="ar-SA"/>
        </w:rPr>
      </w:pPr>
    </w:p>
    <w:p>
      <w:pPr>
        <w:pStyle w:val="24"/>
        <w:numPr>
          <w:ilvl w:val="0"/>
          <w:numId w:val="7"/>
        </w:numPr>
        <w:ind w:left="0" w:leftChars="0" w:firstLine="0" w:firstLineChars="0"/>
        <w:rPr>
          <w:rFonts w:hint="default"/>
          <w:lang w:val="en-US" w:eastAsia="zh-CN"/>
        </w:rPr>
      </w:pPr>
      <w:r>
        <w:rPr>
          <w:rFonts w:hint="default"/>
          <w:lang w:val="en-US" w:eastAsia="zh-CN"/>
        </w:rPr>
        <w:t>消息交互要求里面的具体内容，是可以提炼出8.1.1的，这样可能会整体会比较清晰。</w:t>
      </w:r>
    </w:p>
    <w:p>
      <w:pPr>
        <w:pStyle w:val="24"/>
        <w:numPr>
          <w:numId w:val="0"/>
        </w:numPr>
        <w:ind w:leftChars="0"/>
        <w:rPr>
          <w:rFonts w:hint="eastAsia"/>
          <w:lang w:val="en-US" w:eastAsia="zh-CN"/>
        </w:rPr>
      </w:pPr>
      <w:r>
        <w:rPr>
          <w:rFonts w:hint="eastAsia"/>
          <w:lang w:val="en-US" w:eastAsia="zh-CN"/>
        </w:rPr>
        <w:t>修改结果：</w:t>
      </w:r>
    </w:p>
    <w:p>
      <w:pPr>
        <w:pStyle w:val="23"/>
        <w:numPr>
          <w:numId w:val="0"/>
        </w:numPr>
        <w:spacing w:before="240" w:after="240"/>
        <w:ind w:leftChars="0" w:firstLine="420" w:firstLineChars="0"/>
      </w:pPr>
      <w:bookmarkStart w:id="1" w:name="_Toc102141196"/>
      <w:r>
        <w:rPr>
          <w:rFonts w:hint="eastAsia"/>
          <w:lang w:val="en-US" w:eastAsia="zh-CN"/>
        </w:rPr>
        <w:t xml:space="preserve">8 </w:t>
      </w:r>
      <w:r>
        <w:rPr>
          <w:rFonts w:hint="eastAsia"/>
        </w:rPr>
        <w:t>消息交互要求</w:t>
      </w:r>
      <w:bookmarkEnd w:id="1"/>
    </w:p>
    <w:p>
      <w:pPr>
        <w:pStyle w:val="26"/>
        <w:numPr>
          <w:numId w:val="0"/>
        </w:numPr>
        <w:spacing w:before="120" w:after="120"/>
        <w:ind w:left="840" w:leftChars="0"/>
      </w:pPr>
      <w:bookmarkStart w:id="2" w:name="_Toc102141197"/>
      <w:r>
        <w:rPr>
          <w:rFonts w:hint="eastAsia"/>
          <w:lang w:val="en-US" w:eastAsia="zh-CN"/>
        </w:rPr>
        <w:t xml:space="preserve">8.1 </w:t>
      </w:r>
      <w:r>
        <w:rPr>
          <w:rFonts w:hint="eastAsia"/>
        </w:rPr>
        <w:t>Chatbot主体信息要求</w:t>
      </w:r>
      <w:bookmarkEnd w:id="2"/>
    </w:p>
    <w:p>
      <w:pPr>
        <w:pStyle w:val="24"/>
        <w:ind w:left="840" w:leftChars="0" w:firstLine="420"/>
      </w:pPr>
      <w:r>
        <w:rPr>
          <w:rFonts w:hint="eastAsia"/>
        </w:rPr>
        <w:t>Chatbot主体信息分为必要信息和可选信息：</w:t>
      </w:r>
    </w:p>
    <w:p>
      <w:pPr>
        <w:pStyle w:val="27"/>
        <w:ind w:left="1691" w:leftChars="0"/>
      </w:pPr>
      <w:r>
        <w:rPr>
          <w:rFonts w:hint="eastAsia"/>
        </w:rPr>
        <w:t>必要信息指必须提供用于用户终端展示的信息，包含如下内容：</w:t>
      </w:r>
    </w:p>
    <w:p>
      <w:pPr>
        <w:pStyle w:val="28"/>
        <w:ind w:left="2116" w:leftChars="0"/>
      </w:pPr>
      <w:r>
        <w:rPr>
          <w:rFonts w:hint="eastAsia"/>
        </w:rPr>
        <w:t>Chatbot码号：Chatbot的接入号，可向通信管理部门或运营商申请；</w:t>
      </w:r>
    </w:p>
    <w:p>
      <w:pPr>
        <w:pStyle w:val="28"/>
        <w:ind w:left="2116" w:leftChars="0"/>
      </w:pPr>
      <w:r>
        <w:rPr>
          <w:rFonts w:hint="eastAsia"/>
        </w:rPr>
        <w:t>Chatbot名称：用于标识Chatbot的名称，可用于Chatbot搜索；</w:t>
      </w:r>
    </w:p>
    <w:p>
      <w:pPr>
        <w:pStyle w:val="28"/>
        <w:ind w:left="2116" w:leftChars="0"/>
      </w:pPr>
      <w:r>
        <w:rPr>
          <w:rFonts w:hint="eastAsia"/>
        </w:rPr>
        <w:t>Chatbot图标：用于展示Chatbot头像的logo；</w:t>
      </w:r>
    </w:p>
    <w:p>
      <w:pPr>
        <w:pStyle w:val="28"/>
        <w:ind w:left="2116" w:leftChars="0"/>
      </w:pPr>
      <w:r>
        <w:rPr>
          <w:rFonts w:hint="eastAsia"/>
        </w:rPr>
        <w:t>服务条款：用于展示Chatbot的服务条款信息的链接。</w:t>
      </w:r>
    </w:p>
    <w:p>
      <w:pPr>
        <w:pStyle w:val="27"/>
        <w:ind w:left="1691" w:leftChars="0"/>
      </w:pPr>
      <w:r>
        <w:rPr>
          <w:rFonts w:hint="eastAsia"/>
        </w:rPr>
        <w:t>可选信息指根据自身情况，可选择性提供用于终端展示或使用的信息，包含如下内容：</w:t>
      </w:r>
    </w:p>
    <w:p>
      <w:pPr>
        <w:pStyle w:val="28"/>
        <w:ind w:left="2116" w:leftChars="0"/>
      </w:pPr>
      <w:r>
        <w:rPr>
          <w:rFonts w:hint="eastAsia"/>
        </w:rPr>
        <w:t>服务描述：用于解释Chatbot的用途；</w:t>
      </w:r>
    </w:p>
    <w:p>
      <w:pPr>
        <w:pStyle w:val="28"/>
        <w:ind w:left="2116" w:leftChars="0"/>
      </w:pPr>
      <w:r>
        <w:rPr>
          <w:rFonts w:hint="eastAsia"/>
        </w:rPr>
        <w:t>分类：用于展示Chatbot的分类；</w:t>
      </w:r>
    </w:p>
    <w:p>
      <w:pPr>
        <w:pStyle w:val="28"/>
        <w:ind w:left="2116" w:leftChars="0"/>
      </w:pPr>
      <w:r>
        <w:rPr>
          <w:rFonts w:hint="eastAsia"/>
        </w:rPr>
        <w:t>回拨号码：用于终端用户直接回拨给Chatbot提供方的电话号码；</w:t>
      </w:r>
    </w:p>
    <w:p>
      <w:pPr>
        <w:pStyle w:val="28"/>
        <w:ind w:left="2116" w:leftChars="0"/>
      </w:pPr>
      <w:r>
        <w:rPr>
          <w:rFonts w:hint="eastAsia"/>
        </w:rPr>
        <w:t>短信端口号：Chatbot商户的短信业务端口号；</w:t>
      </w:r>
    </w:p>
    <w:p>
      <w:pPr>
        <w:pStyle w:val="28"/>
        <w:ind w:left="2116" w:leftChars="0"/>
      </w:pPr>
      <w:r>
        <w:rPr>
          <w:rFonts w:hint="eastAsia"/>
        </w:rPr>
        <w:t>服务提供商：提供Chatbot服务的商家信息；</w:t>
      </w:r>
    </w:p>
    <w:p>
      <w:pPr>
        <w:pStyle w:val="28"/>
        <w:ind w:left="2116" w:leftChars="0"/>
      </w:pPr>
      <w:r>
        <w:rPr>
          <w:rFonts w:hint="eastAsia"/>
        </w:rPr>
        <w:t>Chatbot经度：Chatbot的地理位置经度；</w:t>
      </w:r>
    </w:p>
    <w:p>
      <w:pPr>
        <w:pStyle w:val="28"/>
        <w:ind w:left="2116" w:leftChars="0"/>
      </w:pPr>
      <w:r>
        <w:rPr>
          <w:rFonts w:hint="eastAsia"/>
        </w:rPr>
        <w:t>Chatbot纬度：Chatbot的地理位置纬度；</w:t>
      </w:r>
    </w:p>
    <w:p>
      <w:pPr>
        <w:pStyle w:val="28"/>
        <w:ind w:left="2116" w:leftChars="0"/>
      </w:pPr>
      <w:r>
        <w:rPr>
          <w:rFonts w:hint="eastAsia"/>
        </w:rPr>
        <w:t>服务网站：Chatbot方的服务网站链接；</w:t>
      </w:r>
    </w:p>
    <w:p>
      <w:pPr>
        <w:pStyle w:val="28"/>
        <w:ind w:left="2116" w:leftChars="0"/>
      </w:pPr>
      <w:r>
        <w:rPr>
          <w:rFonts w:hint="eastAsia"/>
        </w:rPr>
        <w:t>电子邮件：Chatbot方的电子邮件地址；</w:t>
      </w:r>
    </w:p>
    <w:p>
      <w:pPr>
        <w:pStyle w:val="28"/>
        <w:ind w:left="2116" w:leftChars="0"/>
      </w:pPr>
      <w:r>
        <w:rPr>
          <w:rFonts w:hint="eastAsia"/>
        </w:rPr>
        <w:t>公司地址：Chatbot商户的营业地址信息。</w:t>
      </w:r>
    </w:p>
    <w:p>
      <w:pPr>
        <w:pStyle w:val="26"/>
        <w:numPr>
          <w:numId w:val="0"/>
        </w:numPr>
        <w:spacing w:before="120" w:after="120"/>
        <w:ind w:left="840" w:leftChars="0"/>
      </w:pPr>
      <w:bookmarkStart w:id="3" w:name="_Toc102141198"/>
      <w:r>
        <w:rPr>
          <w:rFonts w:hint="eastAsia"/>
          <w:lang w:val="en-US" w:eastAsia="zh-CN"/>
        </w:rPr>
        <w:t xml:space="preserve">8.2 </w:t>
      </w:r>
      <w:r>
        <w:rPr>
          <w:rFonts w:hint="eastAsia"/>
        </w:rPr>
        <w:t>消息发送</w:t>
      </w:r>
      <w:bookmarkEnd w:id="3"/>
    </w:p>
    <w:p>
      <w:pPr>
        <w:pStyle w:val="29"/>
        <w:numPr>
          <w:numId w:val="0"/>
        </w:numPr>
        <w:spacing w:before="120" w:after="120"/>
        <w:ind w:left="840" w:leftChars="0" w:firstLine="420" w:firstLineChars="0"/>
      </w:pPr>
      <w:bookmarkStart w:id="4" w:name="_Toc102141199"/>
      <w:r>
        <w:rPr>
          <w:rFonts w:hint="eastAsia"/>
          <w:lang w:val="en-US" w:eastAsia="zh-CN"/>
        </w:rPr>
        <w:t xml:space="preserve">8.2.1 </w:t>
      </w:r>
      <w:r>
        <w:rPr>
          <w:rFonts w:hint="eastAsia"/>
        </w:rPr>
        <w:t>富媒体内容消息要求</w:t>
      </w:r>
      <w:bookmarkEnd w:id="4"/>
    </w:p>
    <w:p>
      <w:pPr>
        <w:pStyle w:val="30"/>
        <w:numPr>
          <w:numId w:val="0"/>
        </w:numPr>
        <w:ind w:left="1260" w:leftChars="0" w:firstLine="420" w:firstLineChars="0"/>
      </w:pPr>
      <w:r>
        <w:rPr>
          <w:rFonts w:hint="eastAsia"/>
          <w:lang w:val="en-US" w:eastAsia="zh-CN"/>
        </w:rPr>
        <w:t xml:space="preserve">8.2.1.1 </w:t>
      </w:r>
      <w:r>
        <w:rPr>
          <w:rFonts w:hint="eastAsia"/>
        </w:rPr>
        <w:t>富媒体消息内容下发的要求，包括文本、图片、语音、位置、电子名片、音频文件、视频文件、PDF文档消息、基于H5的3D视觉互动场景消息等。</w:t>
      </w:r>
    </w:p>
    <w:p>
      <w:pPr>
        <w:pStyle w:val="30"/>
        <w:numPr>
          <w:numId w:val="0"/>
        </w:numPr>
        <w:ind w:left="1260" w:leftChars="0" w:firstLine="420" w:firstLineChars="0"/>
      </w:pPr>
      <w:r>
        <w:rPr>
          <w:rFonts w:hint="eastAsia"/>
          <w:lang w:val="en-US" w:eastAsia="zh-CN"/>
        </w:rPr>
        <w:t xml:space="preserve">8.2.1.2 </w:t>
      </w:r>
      <w:r>
        <w:rPr>
          <w:rFonts w:hint="eastAsia"/>
        </w:rPr>
        <w:t>支持推送的富媒体内容包含：文本消息、文件消息、富媒体卡片、地理位置消息、电子名片，以及携带建议操作和建议回复按钮的消息。</w:t>
      </w:r>
    </w:p>
    <w:p>
      <w:pPr>
        <w:pStyle w:val="29"/>
        <w:numPr>
          <w:numId w:val="0"/>
        </w:numPr>
        <w:spacing w:before="120" w:after="120"/>
        <w:ind w:left="840" w:leftChars="0" w:firstLine="420" w:firstLineChars="0"/>
      </w:pPr>
      <w:bookmarkStart w:id="5" w:name="_Toc102141200"/>
      <w:r>
        <w:rPr>
          <w:rFonts w:hint="eastAsia"/>
          <w:lang w:val="en-US" w:eastAsia="zh-CN"/>
        </w:rPr>
        <w:t xml:space="preserve">8.2.2 </w:t>
      </w:r>
      <w:r>
        <w:rPr>
          <w:rFonts w:hint="eastAsia"/>
        </w:rPr>
        <w:t>富媒体卡片消息要求</w:t>
      </w:r>
      <w:bookmarkEnd w:id="5"/>
    </w:p>
    <w:p>
      <w:pPr>
        <w:pStyle w:val="30"/>
        <w:numPr>
          <w:numId w:val="0"/>
        </w:numPr>
        <w:ind w:left="1260" w:leftChars="0" w:firstLine="420" w:firstLineChars="0"/>
      </w:pPr>
      <w:r>
        <w:rPr>
          <w:rFonts w:hint="eastAsia"/>
          <w:lang w:val="en-US" w:eastAsia="zh-CN"/>
        </w:rPr>
        <w:t xml:space="preserve">8.2.2.1 </w:t>
      </w:r>
      <w:r>
        <w:rPr>
          <w:rFonts w:hint="eastAsia"/>
        </w:rPr>
        <w:t>富媒体卡片的组成为：媒体文件、标题、描述、卡片内的建议选项按钮，以及悬浮菜单的建议选项按钮。</w:t>
      </w:r>
    </w:p>
    <w:p>
      <w:pPr>
        <w:pStyle w:val="30"/>
        <w:numPr>
          <w:numId w:val="0"/>
        </w:numPr>
        <w:ind w:left="1260" w:leftChars="0" w:firstLine="420" w:firstLineChars="0"/>
      </w:pPr>
      <w:r>
        <w:rPr>
          <w:rFonts w:hint="eastAsia"/>
          <w:lang w:val="en-US" w:eastAsia="zh-CN"/>
        </w:rPr>
        <w:t xml:space="preserve">8.2.2.2 </w:t>
      </w:r>
      <w:r>
        <w:rPr>
          <w:rFonts w:hint="eastAsia"/>
        </w:rPr>
        <w:t>富媒体卡片分为单卡片和轮播卡片，其中单卡片在一条消息中只带一张卡片，轮播卡片在一条消息中带有多张卡片，一条消息最多携带12张轮播卡片。</w:t>
      </w:r>
    </w:p>
    <w:p>
      <w:pPr>
        <w:pStyle w:val="29"/>
        <w:numPr>
          <w:numId w:val="0"/>
        </w:numPr>
        <w:spacing w:before="120" w:after="120"/>
        <w:ind w:left="840" w:leftChars="0" w:firstLine="420" w:firstLineChars="0"/>
      </w:pPr>
      <w:bookmarkStart w:id="6" w:name="_Toc102141201"/>
      <w:r>
        <w:rPr>
          <w:rFonts w:hint="eastAsia"/>
          <w:lang w:val="en-US" w:eastAsia="zh-CN"/>
        </w:rPr>
        <w:t xml:space="preserve">8.2.3 </w:t>
      </w:r>
      <w:r>
        <w:rPr>
          <w:rFonts w:hint="eastAsia"/>
        </w:rPr>
        <w:t>悬浮菜单要求</w:t>
      </w:r>
      <w:bookmarkEnd w:id="6"/>
    </w:p>
    <w:p>
      <w:pPr>
        <w:pStyle w:val="24"/>
        <w:ind w:left="840" w:leftChars="0" w:firstLine="420"/>
      </w:pPr>
      <w:r>
        <w:rPr>
          <w:rFonts w:hint="eastAsia"/>
        </w:rPr>
        <w:t>位于悬浮菜单的建议操作和建议回复按钮总数量不超过11个。每个建议操作和每个建议回复的展示文字（Display Text）最多为25个字符（Byte）。</w:t>
      </w:r>
    </w:p>
    <w:p>
      <w:pPr>
        <w:pStyle w:val="29"/>
        <w:numPr>
          <w:numId w:val="0"/>
        </w:numPr>
        <w:spacing w:before="120" w:after="120"/>
        <w:ind w:left="840" w:leftChars="0" w:firstLine="420" w:firstLineChars="0"/>
      </w:pPr>
      <w:bookmarkStart w:id="7" w:name="_Toc102141202"/>
      <w:r>
        <w:rPr>
          <w:rFonts w:hint="eastAsia"/>
          <w:lang w:val="en-US" w:eastAsia="zh-CN"/>
        </w:rPr>
        <w:t xml:space="preserve">8.2.5 </w:t>
      </w:r>
      <w:r>
        <w:rPr>
          <w:rFonts w:hint="eastAsia"/>
        </w:rPr>
        <w:t>固定菜单要求</w:t>
      </w:r>
      <w:bookmarkEnd w:id="7"/>
    </w:p>
    <w:p>
      <w:pPr>
        <w:pStyle w:val="24"/>
        <w:ind w:left="840" w:leftChars="0" w:firstLine="420"/>
      </w:pPr>
      <w:r>
        <w:rPr>
          <w:rFonts w:hint="eastAsia"/>
        </w:rPr>
        <w:t>可对Chatbot指定一个永久的固定菜单，作为Chatbot信息的一部分，未进行消息交互时能为终端提供建议操作和建议回复。固定菜单最多2级，其中1级菜单最多3个条目，2级菜单最多5个条目，每个条目可为下一级菜单、建议操作或建议回复。</w:t>
      </w:r>
    </w:p>
    <w:p>
      <w:pPr>
        <w:pStyle w:val="26"/>
        <w:numPr>
          <w:numId w:val="0"/>
        </w:numPr>
        <w:spacing w:before="120" w:after="120"/>
        <w:ind w:left="420" w:leftChars="0" w:firstLine="420" w:firstLineChars="0"/>
      </w:pPr>
      <w:bookmarkStart w:id="8" w:name="_Toc102141203"/>
      <w:r>
        <w:rPr>
          <w:rFonts w:hint="eastAsia"/>
          <w:lang w:val="en-US" w:eastAsia="zh-CN"/>
        </w:rPr>
        <w:t xml:space="preserve">8.3 </w:t>
      </w:r>
      <w:r>
        <w:rPr>
          <w:rFonts w:hint="eastAsia"/>
        </w:rPr>
        <w:t>消息接收</w:t>
      </w:r>
      <w:bookmarkEnd w:id="8"/>
    </w:p>
    <w:p>
      <w:pPr>
        <w:pStyle w:val="24"/>
        <w:ind w:left="840" w:leftChars="0" w:firstLine="420"/>
      </w:pPr>
      <w:r>
        <w:rPr>
          <w:rFonts w:hint="eastAsia"/>
        </w:rPr>
        <w:t>Chatbot收到消息后，应立即向运营商5G消息业务系统反馈消息已收到的信息，并且须根据媒体行业的专属要求对已收到的信息做一定时长的存储。</w:t>
      </w:r>
    </w:p>
    <w:p>
      <w:pPr>
        <w:pStyle w:val="26"/>
        <w:numPr>
          <w:numId w:val="0"/>
        </w:numPr>
        <w:spacing w:before="120" w:after="120"/>
        <w:ind w:left="840" w:leftChars="0"/>
      </w:pPr>
      <w:bookmarkStart w:id="9" w:name="_Toc102141204"/>
      <w:r>
        <w:rPr>
          <w:rFonts w:hint="eastAsia"/>
          <w:lang w:val="en-US" w:eastAsia="zh-CN"/>
        </w:rPr>
        <w:t xml:space="preserve">8.4 </w:t>
      </w:r>
      <w:r>
        <w:rPr>
          <w:rFonts w:hint="eastAsia"/>
        </w:rPr>
        <w:t>H5页面使用要求</w:t>
      </w:r>
      <w:bookmarkEnd w:id="9"/>
    </w:p>
    <w:p>
      <w:pPr>
        <w:pStyle w:val="24"/>
        <w:ind w:left="840" w:leftChars="0" w:firstLine="420"/>
      </w:pPr>
      <w:r>
        <w:rPr>
          <w:rFonts w:hint="eastAsia"/>
        </w:rPr>
        <w:t>同当前快递要求，可随时切断访问。</w:t>
      </w:r>
    </w:p>
    <w:p>
      <w:pPr>
        <w:pStyle w:val="26"/>
        <w:numPr>
          <w:numId w:val="0"/>
        </w:numPr>
        <w:spacing w:before="120" w:after="120"/>
        <w:ind w:left="840" w:leftChars="0"/>
      </w:pPr>
      <w:bookmarkStart w:id="10" w:name="_Toc102141205"/>
      <w:r>
        <w:rPr>
          <w:rFonts w:hint="eastAsia"/>
          <w:lang w:val="en-US" w:eastAsia="zh-CN"/>
        </w:rPr>
        <w:t xml:space="preserve">8.5 </w:t>
      </w:r>
      <w:r>
        <w:rPr>
          <w:rFonts w:hint="eastAsia"/>
        </w:rPr>
        <w:t>其它外部功能使用要求</w:t>
      </w:r>
      <w:bookmarkEnd w:id="10"/>
    </w:p>
    <w:p>
      <w:pPr>
        <w:pStyle w:val="24"/>
        <w:ind w:left="840" w:leftChars="0" w:firstLine="420"/>
      </w:pPr>
      <w:r>
        <w:rPr>
          <w:rFonts w:hint="eastAsia"/>
        </w:rPr>
        <w:t>Chatbot可通过调用第三方接口使用外部功能，若Chatbot引入外部能力，则要求在消息交互过程中能力调用能够及时响应场景需求，准确实现当前调用需要，尽可能不造成消息交互的滞后和调用错误的情况。对于外部功能使用应确保信息安全和消息合规性。</w:t>
      </w:r>
    </w:p>
    <w:p>
      <w:pPr>
        <w:pStyle w:val="24"/>
        <w:numPr>
          <w:numId w:val="0"/>
        </w:numPr>
        <w:ind w:leftChars="0" w:firstLine="420" w:firstLineChars="0"/>
        <w:rPr>
          <w:rFonts w:hint="default"/>
          <w:lang w:val="en-US" w:eastAsia="zh-CN"/>
        </w:rPr>
      </w:pPr>
    </w:p>
    <w:p>
      <w:pPr>
        <w:keepNext w:val="0"/>
        <w:keepLines w:val="0"/>
        <w:widowControl/>
        <w:numPr>
          <w:numId w:val="0"/>
        </w:numPr>
        <w:suppressLineNumbers w:val="0"/>
        <w:ind w:leftChars="0"/>
        <w:jc w:val="left"/>
        <w:rPr>
          <w:rFonts w:hint="default" w:ascii="宋体" w:hAnsi="宋体" w:eastAsia="宋体" w:cs="宋体"/>
          <w:kern w:val="0"/>
          <w:sz w:val="24"/>
          <w:szCs w:val="24"/>
          <w:lang w:val="en-US" w:eastAsia="zh-CN" w:bidi="ar-SA"/>
        </w:rPr>
      </w:pPr>
    </w:p>
    <w:p>
      <w:pPr>
        <w:pStyle w:val="17"/>
        <w:numPr>
          <w:ilvl w:val="0"/>
          <w:numId w:val="5"/>
        </w:numPr>
        <w:spacing w:line="360" w:lineRule="auto"/>
        <w:ind w:left="482" w:hanging="482" w:firstLineChars="0"/>
        <w:outlineLvl w:val="0"/>
        <w:rPr>
          <w:rFonts w:ascii="黑体" w:hAnsi="黑体" w:eastAsia="黑体"/>
          <w:sz w:val="24"/>
        </w:rPr>
      </w:pPr>
      <w:r>
        <w:rPr>
          <w:rFonts w:hint="eastAsia" w:ascii="黑体" w:hAnsi="黑体" w:eastAsia="黑体"/>
          <w:sz w:val="24"/>
        </w:rPr>
        <w:t>制标原则/依据和主要内容</w:t>
      </w:r>
    </w:p>
    <w:p>
      <w:pPr>
        <w:pStyle w:val="17"/>
        <w:numPr>
          <w:ilvl w:val="0"/>
          <w:numId w:val="8"/>
        </w:numPr>
        <w:spacing w:line="360" w:lineRule="auto"/>
        <w:ind w:left="357" w:hanging="357" w:firstLineChars="0"/>
        <w:outlineLvl w:val="1"/>
        <w:rPr>
          <w:rFonts w:ascii="黑体" w:hAnsi="黑体" w:eastAsia="黑体"/>
          <w:sz w:val="24"/>
        </w:rPr>
      </w:pPr>
      <w:r>
        <w:rPr>
          <w:rFonts w:hint="eastAsia" w:ascii="黑体" w:hAnsi="黑体" w:eastAsia="黑体"/>
          <w:sz w:val="24"/>
        </w:rPr>
        <w:t>制标原则/依据</w:t>
      </w:r>
    </w:p>
    <w:p>
      <w:pPr>
        <w:spacing w:line="360" w:lineRule="auto"/>
        <w:rPr>
          <w:rFonts w:hint="eastAsia"/>
          <w:sz w:val="24"/>
        </w:rPr>
      </w:pPr>
      <w:r>
        <w:rPr>
          <w:rFonts w:hint="eastAsia"/>
          <w:sz w:val="24"/>
        </w:rPr>
        <w:t>1.1客户视角</w:t>
      </w:r>
    </w:p>
    <w:p>
      <w:pPr>
        <w:spacing w:line="360" w:lineRule="auto"/>
        <w:ind w:firstLine="420" w:firstLineChars="0"/>
        <w:rPr>
          <w:rFonts w:hint="default" w:eastAsiaTheme="minorEastAsia"/>
          <w:sz w:val="24"/>
          <w:lang w:val="en-US" w:eastAsia="zh-CN"/>
        </w:rPr>
      </w:pPr>
      <w:r>
        <w:rPr>
          <w:rFonts w:hint="eastAsia"/>
          <w:sz w:val="24"/>
          <w:lang w:val="en-US" w:eastAsia="zh-CN"/>
        </w:rPr>
        <w:t>快递行业多家企业参与订制，从快递场景切入，包含寄件、收件、查件、咨询、支付等基础场景以及数字经济快递增强服务场景并涵盖了信息安全、发送内容要求、消息交互要求等诸多方面，全方位保证5G消息在快递行业中的应用。</w:t>
      </w:r>
    </w:p>
    <w:p>
      <w:pPr>
        <w:spacing w:line="360" w:lineRule="auto"/>
        <w:rPr>
          <w:rFonts w:hint="eastAsia"/>
          <w:sz w:val="24"/>
        </w:rPr>
      </w:pPr>
      <w:r>
        <w:rPr>
          <w:rFonts w:hint="eastAsia"/>
          <w:sz w:val="24"/>
        </w:rPr>
        <w:t>1.2科学合理</w:t>
      </w:r>
    </w:p>
    <w:p>
      <w:pPr>
        <w:spacing w:line="360" w:lineRule="auto"/>
        <w:ind w:firstLine="420" w:firstLineChars="0"/>
        <w:rPr>
          <w:rFonts w:hint="default" w:eastAsiaTheme="minorEastAsia"/>
          <w:sz w:val="24"/>
          <w:lang w:val="en-US" w:eastAsia="zh-CN"/>
        </w:rPr>
      </w:pPr>
      <w:r>
        <w:rPr>
          <w:rFonts w:hint="eastAsia"/>
          <w:sz w:val="24"/>
          <w:lang w:val="en-US" w:eastAsia="zh-CN"/>
        </w:rPr>
        <w:t>依据GSMA相关国际标准、GBT国家相关标准以及快递行业相关标准</w:t>
      </w:r>
      <w:r>
        <w:rPr>
          <w:rFonts w:hint="eastAsia"/>
          <w:lang w:val="en-US" w:eastAsia="zh-CN"/>
        </w:rPr>
        <w:t>，</w:t>
      </w:r>
      <w:r>
        <w:rPr>
          <w:rFonts w:hint="eastAsia"/>
          <w:sz w:val="24"/>
          <w:lang w:val="en-US" w:eastAsia="zh-CN"/>
        </w:rPr>
        <w:t>覆盖快递行业全场景，并对信息安全、发送内容、信息交互、用户发现都订制了详细的要求，充分适应快递行业的特点，让快递行业在研制5G消息应用时，有标准可依。</w:t>
      </w:r>
    </w:p>
    <w:p>
      <w:pPr>
        <w:pStyle w:val="17"/>
        <w:numPr>
          <w:ilvl w:val="0"/>
          <w:numId w:val="8"/>
        </w:numPr>
        <w:spacing w:line="360" w:lineRule="auto"/>
        <w:ind w:left="357" w:hanging="357" w:firstLineChars="0"/>
        <w:outlineLvl w:val="1"/>
      </w:pPr>
      <w:r>
        <w:rPr>
          <w:rFonts w:hint="eastAsia" w:ascii="黑体" w:hAnsi="黑体" w:eastAsia="黑体"/>
          <w:sz w:val="24"/>
        </w:rPr>
        <w:t>主要内容</w:t>
      </w:r>
    </w:p>
    <w:p>
      <w:pPr>
        <w:pStyle w:val="9"/>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_Toc20014 </w:instrText>
      </w:r>
      <w:r>
        <w:rPr>
          <w:rFonts w:hint="eastAsia" w:ascii="微软雅黑" w:hAnsi="微软雅黑" w:eastAsia="微软雅黑" w:cs="微软雅黑"/>
          <w:szCs w:val="20"/>
          <w:lang w:val="en-US" w:eastAsia="zh-CN"/>
        </w:rPr>
        <w:fldChar w:fldCharType="separate"/>
      </w:r>
      <w:r>
        <w:rPr>
          <w:rFonts w:hint="default" w:ascii="宋体" w:hAnsi="宋体" w:eastAsia="黑体" w:cs="宋体"/>
        </w:rPr>
        <w:t xml:space="preserve">1 </w:t>
      </w:r>
      <w:r>
        <w:t>范围</w:t>
      </w:r>
      <w:r>
        <w:rPr>
          <w:rFonts w:hint="eastAsia" w:ascii="微软雅黑" w:hAnsi="微软雅黑" w:eastAsia="微软雅黑" w:cs="微软雅黑"/>
          <w:szCs w:val="20"/>
          <w:lang w:val="en-US" w:eastAsia="zh-CN"/>
        </w:rPr>
        <w:fldChar w:fldCharType="end"/>
      </w:r>
    </w:p>
    <w:p>
      <w:pPr>
        <w:pStyle w:val="9"/>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_Toc23921 </w:instrText>
      </w:r>
      <w:r>
        <w:rPr>
          <w:rFonts w:hint="eastAsia" w:ascii="微软雅黑" w:hAnsi="微软雅黑" w:eastAsia="微软雅黑" w:cs="微软雅黑"/>
          <w:szCs w:val="20"/>
          <w:lang w:val="en-US" w:eastAsia="zh-CN"/>
        </w:rPr>
        <w:fldChar w:fldCharType="separate"/>
      </w:r>
      <w:r>
        <w:rPr>
          <w:rFonts w:hint="default" w:ascii="宋体" w:hAnsi="宋体" w:eastAsia="黑体" w:cs="宋体"/>
        </w:rPr>
        <w:t xml:space="preserve">2 </w:t>
      </w:r>
      <w:r>
        <w:t>规范性引用文件</w:t>
      </w:r>
      <w:r>
        <w:rPr>
          <w:rFonts w:hint="eastAsia" w:ascii="微软雅黑" w:hAnsi="微软雅黑" w:eastAsia="微软雅黑" w:cs="微软雅黑"/>
          <w:szCs w:val="20"/>
          <w:lang w:val="en-US" w:eastAsia="zh-CN"/>
        </w:rPr>
        <w:fldChar w:fldCharType="end"/>
      </w:r>
    </w:p>
    <w:p>
      <w:pPr>
        <w:pStyle w:val="9"/>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_Toc5721 </w:instrText>
      </w:r>
      <w:r>
        <w:rPr>
          <w:rFonts w:hint="eastAsia" w:ascii="微软雅黑" w:hAnsi="微软雅黑" w:eastAsia="微软雅黑" w:cs="微软雅黑"/>
          <w:szCs w:val="20"/>
          <w:lang w:val="en-US" w:eastAsia="zh-CN"/>
        </w:rPr>
        <w:fldChar w:fldCharType="separate"/>
      </w:r>
      <w:r>
        <w:rPr>
          <w:rFonts w:hint="default" w:ascii="宋体" w:hAnsi="宋体" w:eastAsia="黑体" w:cs="宋体"/>
          <w:lang w:val="en-US" w:eastAsia="zh-CN"/>
        </w:rPr>
        <w:t xml:space="preserve">3 </w:t>
      </w:r>
      <w:r>
        <w:t>术语</w:t>
      </w:r>
      <w:r>
        <w:rPr>
          <w:rFonts w:hint="eastAsia"/>
          <w:lang w:val="en-US" w:eastAsia="zh-CN"/>
        </w:rPr>
        <w:t>和</w:t>
      </w:r>
      <w:r>
        <w:t>定义</w:t>
      </w:r>
      <w:r>
        <w:rPr>
          <w:rFonts w:hint="eastAsia" w:ascii="微软雅黑" w:hAnsi="微软雅黑" w:eastAsia="微软雅黑" w:cs="微软雅黑"/>
          <w:szCs w:val="20"/>
          <w:lang w:val="en-US" w:eastAsia="zh-CN"/>
        </w:rPr>
        <w:fldChar w:fldCharType="end"/>
      </w:r>
    </w:p>
    <w:p>
      <w:pPr>
        <w:pStyle w:val="9"/>
        <w:tabs>
          <w:tab w:val="right" w:leader="dot" w:pos="8300"/>
        </w:tabs>
        <w:rPr>
          <w:rFonts w:hint="default" w:ascii="宋体" w:hAnsi="宋体" w:eastAsia="黑体" w:cs="宋体"/>
          <w:w w:val="99"/>
          <w:lang w:val="en-US" w:eastAsia="zh-CN"/>
        </w:rPr>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_Toc17273 </w:instrText>
      </w:r>
      <w:r>
        <w:rPr>
          <w:rFonts w:hint="eastAsia" w:ascii="微软雅黑" w:hAnsi="微软雅黑" w:eastAsia="微软雅黑" w:cs="微软雅黑"/>
          <w:szCs w:val="20"/>
          <w:lang w:val="en-US" w:eastAsia="zh-CN"/>
        </w:rPr>
        <w:fldChar w:fldCharType="separate"/>
      </w:r>
      <w:r>
        <w:rPr>
          <w:rFonts w:hint="default" w:ascii="宋体" w:hAnsi="宋体" w:eastAsia="黑体" w:cs="宋体"/>
          <w:w w:val="99"/>
        </w:rPr>
        <w:t xml:space="preserve">4 </w:t>
      </w:r>
      <w:r>
        <w:rPr>
          <w:rFonts w:hint="eastAsia" w:ascii="宋体" w:hAnsi="宋体" w:eastAsia="黑体" w:cs="宋体"/>
          <w:w w:val="99"/>
          <w:lang w:val="en-US" w:eastAsia="zh-CN"/>
        </w:rPr>
        <w:t>缩略语</w:t>
      </w:r>
    </w:p>
    <w:p>
      <w:pPr>
        <w:pStyle w:val="9"/>
        <w:tabs>
          <w:tab w:val="right" w:leader="dot" w:pos="8300"/>
        </w:tabs>
      </w:pPr>
      <w:r>
        <w:rPr>
          <w:rFonts w:hint="eastAsia"/>
          <w:lang w:val="en-US" w:eastAsia="zh-CN"/>
        </w:rPr>
        <w:t>5 总体要求</w:t>
      </w:r>
      <w:r>
        <w:rPr>
          <w:rFonts w:hint="eastAsia" w:ascii="微软雅黑" w:hAnsi="微软雅黑" w:eastAsia="微软雅黑" w:cs="微软雅黑"/>
          <w:szCs w:val="20"/>
          <w:lang w:val="en-US" w:eastAsia="zh-CN"/>
        </w:rPr>
        <w:fldChar w:fldCharType="end"/>
      </w:r>
    </w:p>
    <w:p>
      <w:pPr>
        <w:pStyle w:val="9"/>
        <w:tabs>
          <w:tab w:val="right" w:leader="dot" w:pos="8300"/>
        </w:tabs>
        <w:rPr>
          <w:rFonts w:hint="eastAsia"/>
          <w:lang w:val="en-US" w:eastAsia="zh-CN"/>
        </w:rPr>
      </w:pPr>
      <w:r>
        <w:rPr>
          <w:rFonts w:hint="eastAsia"/>
          <w:lang w:val="en-US" w:eastAsia="zh-CN"/>
        </w:rPr>
        <w:t xml:space="preserve">6 </w:t>
      </w:r>
      <w:r>
        <w:rPr>
          <w:rFonts w:hint="eastAsia"/>
          <w:lang w:val="en-US" w:eastAsia="zh-CN"/>
        </w:rPr>
        <w:fldChar w:fldCharType="begin"/>
      </w:r>
      <w:r>
        <w:rPr>
          <w:rFonts w:hint="eastAsia"/>
          <w:lang w:val="en-US" w:eastAsia="zh-CN"/>
        </w:rPr>
        <w:instrText xml:space="preserve"> HYPERLINK \l _Toc2809 </w:instrText>
      </w:r>
      <w:r>
        <w:rPr>
          <w:rFonts w:hint="eastAsia"/>
          <w:lang w:val="en-US" w:eastAsia="zh-CN"/>
        </w:rPr>
        <w:fldChar w:fldCharType="separate"/>
      </w:r>
      <w:r>
        <w:rPr>
          <w:rFonts w:hint="eastAsia"/>
          <w:lang w:val="en-US" w:eastAsia="zh-CN"/>
        </w:rPr>
        <w:t>应</w:t>
      </w:r>
      <w:r>
        <w:rPr>
          <w:rFonts w:hint="eastAsia"/>
          <w:lang w:val="en-US" w:eastAsia="zh-CN"/>
        </w:rPr>
        <w:t>用场景</w:t>
      </w:r>
      <w:r>
        <w:rPr>
          <w:rFonts w:hint="eastAsia"/>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_Toc15440 </w:instrText>
      </w:r>
      <w:r>
        <w:rPr>
          <w:rFonts w:hint="eastAsia" w:ascii="微软雅黑" w:hAnsi="微软雅黑" w:eastAsia="微软雅黑" w:cs="微软雅黑"/>
          <w:szCs w:val="20"/>
          <w:lang w:val="en-US" w:eastAsia="zh-CN"/>
        </w:rPr>
        <w:fldChar w:fldCharType="separate"/>
      </w:r>
      <w:r>
        <w:rPr>
          <w:rFonts w:hint="eastAsia" w:ascii="宋体" w:hAnsi="宋体" w:eastAsia="宋体" w:cs="宋体"/>
          <w:lang w:val="en-US" w:eastAsia="zh-CN"/>
        </w:rPr>
        <w:t>6</w:t>
      </w:r>
      <w:r>
        <w:rPr>
          <w:rFonts w:hint="default" w:ascii="宋体" w:hAnsi="宋体" w:eastAsia="宋体" w:cs="宋体"/>
        </w:rPr>
        <w:t xml:space="preserve">.1 </w:t>
      </w:r>
      <w:r>
        <w:t>信息推送（A2P）</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_Toc22258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 xml:space="preserve">6.2 </w:t>
      </w:r>
      <w:r>
        <w:t>消息交互（A2P+P2A）</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_Toc4877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 xml:space="preserve">6.3 </w:t>
      </w:r>
      <w:r>
        <w:t>用户触发（P2A）</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_Toc13033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 xml:space="preserve">6.4 </w:t>
      </w:r>
      <w:r>
        <w:t>内容形态</w:t>
      </w:r>
      <w:r>
        <w:rPr>
          <w:rFonts w:hint="eastAsia" w:ascii="微软雅黑" w:hAnsi="微软雅黑" w:eastAsia="微软雅黑" w:cs="微软雅黑"/>
          <w:szCs w:val="20"/>
          <w:lang w:val="en-US" w:eastAsia="zh-CN"/>
        </w:rPr>
        <w:fldChar w:fldCharType="end"/>
      </w:r>
    </w:p>
    <w:p>
      <w:pPr>
        <w:pStyle w:val="9"/>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_Toc11832 </w:instrText>
      </w:r>
      <w:r>
        <w:rPr>
          <w:rFonts w:hint="eastAsia" w:ascii="微软雅黑" w:hAnsi="微软雅黑" w:eastAsia="微软雅黑" w:cs="微软雅黑"/>
          <w:szCs w:val="20"/>
          <w:lang w:val="en-US" w:eastAsia="zh-CN"/>
        </w:rPr>
        <w:fldChar w:fldCharType="separate"/>
      </w:r>
      <w:r>
        <w:rPr>
          <w:rFonts w:hint="default" w:ascii="宋体" w:hAnsi="宋体" w:eastAsia="黑体" w:cs="宋体"/>
        </w:rPr>
        <w:t xml:space="preserve">7 </w:t>
      </w:r>
      <w:r>
        <w:t>信息推送要求</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_Toc25941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 xml:space="preserve">7.1 </w:t>
      </w:r>
      <w:r>
        <w:t>信息推送授权</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_Toc22485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 xml:space="preserve">7.2 </w:t>
      </w:r>
      <w:r>
        <w:t>信息推送媒体格式</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_Toc16379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 xml:space="preserve">7.3 </w:t>
      </w:r>
      <w:r>
        <w:t>用于发起交互消息的信息推送</w:t>
      </w:r>
      <w:r>
        <w:rPr>
          <w:rFonts w:hint="eastAsia" w:ascii="微软雅黑" w:hAnsi="微软雅黑" w:eastAsia="微软雅黑" w:cs="微软雅黑"/>
          <w:szCs w:val="20"/>
          <w:lang w:val="en-US" w:eastAsia="zh-CN"/>
        </w:rPr>
        <w:fldChar w:fldCharType="end"/>
      </w:r>
    </w:p>
    <w:p>
      <w:pPr>
        <w:pStyle w:val="9"/>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_Toc29442 </w:instrText>
      </w:r>
      <w:r>
        <w:rPr>
          <w:rFonts w:hint="eastAsia" w:ascii="微软雅黑" w:hAnsi="微软雅黑" w:eastAsia="微软雅黑" w:cs="微软雅黑"/>
          <w:szCs w:val="20"/>
          <w:lang w:val="en-US" w:eastAsia="zh-CN"/>
        </w:rPr>
        <w:fldChar w:fldCharType="separate"/>
      </w:r>
      <w:r>
        <w:rPr>
          <w:rFonts w:hint="default" w:ascii="宋体" w:hAnsi="宋体" w:eastAsia="黑体" w:cs="宋体"/>
        </w:rPr>
        <w:t xml:space="preserve">8 </w:t>
      </w:r>
      <w:r>
        <w:t>消息交互要求</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_Toc22580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 xml:space="preserve">8.1 </w:t>
      </w:r>
      <w:r>
        <w:t>Chatbot主体信息要求</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_Toc11195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 xml:space="preserve">8.2 </w:t>
      </w:r>
      <w:r>
        <w:t>消息发送</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_Toc28163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 xml:space="preserve">8.3 </w:t>
      </w:r>
      <w:r>
        <w:t>消息接收</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_Toc24070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 xml:space="preserve">8.4 </w:t>
      </w:r>
      <w:r>
        <w:t>H5页面使用要求</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_Toc24862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 xml:space="preserve">8.5 </w:t>
      </w:r>
      <w:r>
        <w:t>其它外部功能使用要求</w:t>
      </w:r>
      <w:r>
        <w:rPr>
          <w:rFonts w:hint="eastAsia" w:ascii="微软雅黑" w:hAnsi="微软雅黑" w:eastAsia="微软雅黑" w:cs="微软雅黑"/>
          <w:szCs w:val="20"/>
          <w:lang w:val="en-US" w:eastAsia="zh-CN"/>
        </w:rPr>
        <w:fldChar w:fldCharType="end"/>
      </w:r>
    </w:p>
    <w:p>
      <w:pPr>
        <w:pStyle w:val="9"/>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_Toc14176 </w:instrText>
      </w:r>
      <w:r>
        <w:rPr>
          <w:rFonts w:hint="eastAsia" w:ascii="微软雅黑" w:hAnsi="微软雅黑" w:eastAsia="微软雅黑" w:cs="微软雅黑"/>
          <w:szCs w:val="20"/>
          <w:lang w:val="en-US" w:eastAsia="zh-CN"/>
        </w:rPr>
        <w:fldChar w:fldCharType="separate"/>
      </w:r>
      <w:r>
        <w:rPr>
          <w:rFonts w:hint="default" w:ascii="宋体" w:hAnsi="宋体" w:eastAsia="黑体" w:cs="宋体"/>
          <w:szCs w:val="22"/>
        </w:rPr>
        <w:t xml:space="preserve">9 </w:t>
      </w:r>
      <w:r>
        <w:t>用户发现要求</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_Toc19239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 xml:space="preserve">9.1 </w:t>
      </w:r>
      <w:r>
        <w:rPr>
          <w:rFonts w:hint="default"/>
        </w:rPr>
        <w:t>Chatbot搜索要求</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_Toc27802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 xml:space="preserve">9.2 </w:t>
      </w:r>
      <w:r>
        <w:rPr>
          <w:rFonts w:hint="default"/>
        </w:rPr>
        <w:t>Deeplink使用要求</w:t>
      </w:r>
      <w:r>
        <w:rPr>
          <w:rFonts w:hint="eastAsia" w:ascii="微软雅黑" w:hAnsi="微软雅黑" w:eastAsia="微软雅黑" w:cs="微软雅黑"/>
          <w:szCs w:val="20"/>
          <w:lang w:val="en-US" w:eastAsia="zh-CN"/>
        </w:rPr>
        <w:fldChar w:fldCharType="end"/>
      </w:r>
    </w:p>
    <w:p>
      <w:pPr>
        <w:pStyle w:val="9"/>
        <w:tabs>
          <w:tab w:val="right" w:leader="dot" w:pos="8300"/>
        </w:tabs>
        <w:ind w:left="0" w:leftChars="0" w:firstLine="0" w:firstLineChars="0"/>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_Toc20633 </w:instrText>
      </w:r>
      <w:r>
        <w:rPr>
          <w:rFonts w:hint="eastAsia" w:ascii="微软雅黑" w:hAnsi="微软雅黑" w:eastAsia="微软雅黑" w:cs="微软雅黑"/>
          <w:szCs w:val="20"/>
          <w:lang w:val="en-US" w:eastAsia="zh-CN"/>
        </w:rPr>
        <w:fldChar w:fldCharType="separate"/>
      </w:r>
      <w:r>
        <w:rPr>
          <w:rFonts w:hint="eastAsia" w:ascii="微软雅黑" w:hAnsi="微软雅黑" w:eastAsia="微软雅黑" w:cs="微软雅黑"/>
          <w:szCs w:val="20"/>
          <w:lang w:val="en-US" w:eastAsia="zh-CN"/>
        </w:rPr>
        <w:fldChar w:fldCharType="end"/>
      </w: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_Toc28550 </w:instrText>
      </w:r>
      <w:r>
        <w:rPr>
          <w:rFonts w:hint="eastAsia" w:ascii="微软雅黑" w:hAnsi="微软雅黑" w:eastAsia="微软雅黑" w:cs="微软雅黑"/>
          <w:szCs w:val="20"/>
          <w:lang w:val="en-US" w:eastAsia="zh-CN"/>
        </w:rPr>
        <w:fldChar w:fldCharType="separate"/>
      </w:r>
      <w:r>
        <w:rPr>
          <w:rFonts w:hint="default" w:ascii="宋体" w:hAnsi="宋体" w:eastAsia="黑体" w:cs="宋体"/>
        </w:rPr>
        <w:t>1</w:t>
      </w:r>
      <w:r>
        <w:rPr>
          <w:rFonts w:hint="eastAsia" w:ascii="宋体" w:hAnsi="宋体" w:eastAsia="黑体" w:cs="宋体"/>
          <w:lang w:val="en-US" w:eastAsia="zh-CN"/>
        </w:rPr>
        <w:t xml:space="preserve">0 </w:t>
      </w:r>
      <w:r>
        <w:t>信息安全要求</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_Toc1593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1</w:t>
      </w:r>
      <w:r>
        <w:rPr>
          <w:rFonts w:hint="eastAsia" w:ascii="宋体" w:hAnsi="宋体" w:eastAsia="宋体" w:cs="宋体"/>
          <w:lang w:val="en-US" w:eastAsia="zh-CN"/>
        </w:rPr>
        <w:t>0</w:t>
      </w:r>
      <w:r>
        <w:rPr>
          <w:rFonts w:hint="default" w:ascii="宋体" w:hAnsi="宋体" w:eastAsia="宋体" w:cs="宋体"/>
        </w:rPr>
        <w:t xml:space="preserve">.1 </w:t>
      </w:r>
      <w:r>
        <w:t>内容安全要求</w:t>
      </w:r>
      <w:r>
        <w:rPr>
          <w:rFonts w:hint="eastAsia" w:ascii="微软雅黑" w:hAnsi="微软雅黑" w:eastAsia="微软雅黑" w:cs="微软雅黑"/>
          <w:szCs w:val="20"/>
          <w:lang w:val="en-US" w:eastAsia="zh-CN"/>
        </w:rPr>
        <w:fldChar w:fldCharType="end"/>
      </w:r>
    </w:p>
    <w:p>
      <w:pPr>
        <w:pStyle w:val="10"/>
        <w:tabs>
          <w:tab w:val="right" w:leader="dot" w:pos="8300"/>
        </w:tabs>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_Toc11041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1</w:t>
      </w:r>
      <w:r>
        <w:rPr>
          <w:rFonts w:hint="eastAsia" w:ascii="宋体" w:hAnsi="宋体" w:eastAsia="宋体" w:cs="宋体"/>
          <w:lang w:val="en-US" w:eastAsia="zh-CN"/>
        </w:rPr>
        <w:t>0</w:t>
      </w:r>
      <w:r>
        <w:rPr>
          <w:rFonts w:hint="default" w:ascii="宋体" w:hAnsi="宋体" w:eastAsia="宋体" w:cs="宋体"/>
        </w:rPr>
        <w:t xml:space="preserve">.2 </w:t>
      </w:r>
      <w:r>
        <w:t>业务安全要求</w:t>
      </w:r>
      <w:r>
        <w:rPr>
          <w:rFonts w:hint="eastAsia" w:ascii="微软雅黑" w:hAnsi="微软雅黑" w:eastAsia="微软雅黑" w:cs="微软雅黑"/>
          <w:szCs w:val="20"/>
          <w:lang w:val="en-US" w:eastAsia="zh-CN"/>
        </w:rPr>
        <w:fldChar w:fldCharType="end"/>
      </w:r>
    </w:p>
    <w:p>
      <w:pPr>
        <w:pStyle w:val="17"/>
        <w:numPr>
          <w:ilvl w:val="0"/>
          <w:numId w:val="0"/>
        </w:numPr>
        <w:spacing w:line="360" w:lineRule="auto"/>
        <w:ind w:firstLine="630" w:firstLineChars="300"/>
        <w:outlineLvl w:val="0"/>
        <w:rPr>
          <w:rFonts w:hint="eastAsia" w:ascii="微软雅黑" w:hAnsi="微软雅黑" w:eastAsia="微软雅黑" w:cs="微软雅黑"/>
          <w:szCs w:val="20"/>
          <w:lang w:val="en-US" w:eastAsia="zh-CN"/>
        </w:rPr>
      </w:pPr>
      <w:r>
        <w:rPr>
          <w:rFonts w:hint="eastAsia" w:ascii="微软雅黑" w:hAnsi="微软雅黑" w:eastAsia="微软雅黑" w:cs="微软雅黑"/>
          <w:szCs w:val="20"/>
          <w:lang w:val="en-US" w:eastAsia="zh-CN"/>
        </w:rPr>
        <w:fldChar w:fldCharType="begin"/>
      </w:r>
      <w:r>
        <w:rPr>
          <w:rFonts w:hint="eastAsia" w:ascii="微软雅黑" w:hAnsi="微软雅黑" w:eastAsia="微软雅黑" w:cs="微软雅黑"/>
          <w:szCs w:val="20"/>
          <w:lang w:val="en-US" w:eastAsia="zh-CN"/>
        </w:rPr>
        <w:instrText xml:space="preserve"> HYPERLINK \l _Toc30483 </w:instrText>
      </w:r>
      <w:r>
        <w:rPr>
          <w:rFonts w:hint="eastAsia" w:ascii="微软雅黑" w:hAnsi="微软雅黑" w:eastAsia="微软雅黑" w:cs="微软雅黑"/>
          <w:szCs w:val="20"/>
          <w:lang w:val="en-US" w:eastAsia="zh-CN"/>
        </w:rPr>
        <w:fldChar w:fldCharType="separate"/>
      </w:r>
      <w:r>
        <w:rPr>
          <w:rFonts w:hint="default" w:ascii="宋体" w:hAnsi="宋体" w:eastAsia="宋体" w:cs="宋体"/>
        </w:rPr>
        <w:t>1</w:t>
      </w:r>
      <w:r>
        <w:rPr>
          <w:rFonts w:hint="eastAsia" w:ascii="宋体" w:hAnsi="宋体" w:eastAsia="宋体" w:cs="宋体"/>
          <w:lang w:val="en-US" w:eastAsia="zh-CN"/>
        </w:rPr>
        <w:t>0</w:t>
      </w:r>
      <w:r>
        <w:rPr>
          <w:rFonts w:hint="default" w:ascii="宋体" w:hAnsi="宋体" w:eastAsia="宋体" w:cs="宋体"/>
        </w:rPr>
        <w:t xml:space="preserve">.3 </w:t>
      </w:r>
      <w:r>
        <w:t>数据安全要求</w:t>
      </w:r>
      <w:r>
        <w:tab/>
      </w:r>
      <w:r>
        <w:rPr>
          <w:rFonts w:hint="eastAsia" w:ascii="微软雅黑" w:hAnsi="微软雅黑" w:eastAsia="微软雅黑" w:cs="微软雅黑"/>
          <w:szCs w:val="20"/>
          <w:lang w:val="en-US" w:eastAsia="zh-CN"/>
        </w:rPr>
        <w:fldChar w:fldCharType="end"/>
      </w:r>
    </w:p>
    <w:p>
      <w:pPr>
        <w:pStyle w:val="17"/>
        <w:numPr>
          <w:ilvl w:val="0"/>
          <w:numId w:val="0"/>
        </w:numPr>
        <w:spacing w:line="360" w:lineRule="auto"/>
        <w:ind w:firstLine="630" w:firstLineChars="300"/>
        <w:outlineLvl w:val="0"/>
        <w:rPr>
          <w:rFonts w:hint="eastAsia" w:ascii="微软雅黑" w:hAnsi="微软雅黑" w:eastAsia="微软雅黑" w:cs="微软雅黑"/>
          <w:szCs w:val="20"/>
          <w:lang w:val="en-US" w:eastAsia="zh-CN"/>
        </w:rPr>
      </w:pPr>
      <w:bookmarkStart w:id="11" w:name="_GoBack"/>
      <w:bookmarkEnd w:id="11"/>
    </w:p>
    <w:p>
      <w:pPr>
        <w:pStyle w:val="17"/>
        <w:numPr>
          <w:ilvl w:val="0"/>
          <w:numId w:val="0"/>
        </w:numPr>
        <w:spacing w:line="360" w:lineRule="auto"/>
        <w:outlineLvl w:val="0"/>
        <w:rPr>
          <w:rFonts w:ascii="黑体" w:hAnsi="黑体" w:eastAsia="黑体"/>
          <w:sz w:val="24"/>
        </w:rPr>
      </w:pPr>
      <w:r>
        <w:rPr>
          <w:rFonts w:hint="eastAsia" w:ascii="黑体" w:hAnsi="黑体" w:eastAsia="黑体"/>
          <w:sz w:val="24"/>
          <w:lang w:val="en-US" w:eastAsia="zh-CN"/>
        </w:rPr>
        <w:t>三、</w:t>
      </w:r>
      <w:r>
        <w:rPr>
          <w:rFonts w:hint="eastAsia" w:ascii="黑体" w:hAnsi="黑体" w:eastAsia="黑体"/>
          <w:sz w:val="24"/>
        </w:rPr>
        <w:t>国内外相关研究依据、技术标准</w:t>
      </w:r>
    </w:p>
    <w:p>
      <w:pPr>
        <w:spacing w:line="360" w:lineRule="auto"/>
        <w:ind w:firstLine="480" w:firstLineChars="200"/>
        <w:rPr>
          <w:rFonts w:ascii="Times New Roman" w:hAnsi="Times New Roman" w:eastAsia="宋体" w:cstheme="minorEastAsia"/>
          <w:kern w:val="0"/>
          <w:sz w:val="24"/>
        </w:rPr>
      </w:pPr>
      <w:r>
        <w:rPr>
          <w:rFonts w:hint="eastAsia" w:ascii="Times New Roman" w:hAnsi="Times New Roman" w:eastAsia="宋体" w:cstheme="minorEastAsia"/>
          <w:kern w:val="0"/>
          <w:sz w:val="24"/>
        </w:rPr>
        <w:t>目前国内外</w:t>
      </w:r>
      <w:r>
        <w:rPr>
          <w:rFonts w:hint="eastAsia" w:ascii="Times New Roman" w:hAnsi="Times New Roman" w:eastAsia="宋体" w:cstheme="minorEastAsia"/>
          <w:kern w:val="0"/>
          <w:sz w:val="24"/>
          <w:lang w:val="en-US" w:eastAsia="zh-CN"/>
        </w:rPr>
        <w:t>没</w:t>
      </w:r>
      <w:r>
        <w:rPr>
          <w:rFonts w:hint="eastAsia" w:ascii="Times New Roman" w:hAnsi="Times New Roman" w:eastAsia="宋体" w:cstheme="minorEastAsia"/>
          <w:kern w:val="0"/>
          <w:sz w:val="24"/>
        </w:rPr>
        <w:t>有相关标准。</w:t>
      </w:r>
    </w:p>
    <w:p>
      <w:pPr>
        <w:pStyle w:val="17"/>
        <w:numPr>
          <w:ilvl w:val="0"/>
          <w:numId w:val="0"/>
        </w:numPr>
        <w:spacing w:line="360" w:lineRule="auto"/>
        <w:ind w:leftChars="0"/>
        <w:outlineLvl w:val="0"/>
        <w:rPr>
          <w:rFonts w:ascii="黑体" w:hAnsi="黑体" w:eastAsia="黑体"/>
          <w:sz w:val="24"/>
        </w:rPr>
      </w:pPr>
      <w:r>
        <w:rPr>
          <w:rFonts w:hint="eastAsia" w:ascii="黑体" w:hAnsi="黑体" w:eastAsia="黑体"/>
          <w:sz w:val="24"/>
          <w:lang w:val="en-US" w:eastAsia="zh-CN"/>
        </w:rPr>
        <w:t>四、</w:t>
      </w:r>
      <w:r>
        <w:rPr>
          <w:rFonts w:hint="eastAsia" w:ascii="黑体" w:hAnsi="黑体" w:eastAsia="黑体"/>
          <w:sz w:val="24"/>
        </w:rPr>
        <w:t>重大分歧意见的处理经过和依据</w:t>
      </w:r>
    </w:p>
    <w:p>
      <w:pPr>
        <w:spacing w:line="360" w:lineRule="auto"/>
        <w:ind w:firstLine="480" w:firstLineChars="200"/>
        <w:rPr>
          <w:sz w:val="24"/>
        </w:rPr>
      </w:pPr>
      <w:r>
        <w:rPr>
          <w:rFonts w:hint="eastAsia"/>
          <w:sz w:val="24"/>
        </w:rPr>
        <w:t>本标准在编写过程中无重大分歧意见。</w:t>
      </w:r>
    </w:p>
    <w:p>
      <w:pPr>
        <w:pStyle w:val="17"/>
        <w:numPr>
          <w:ilvl w:val="0"/>
          <w:numId w:val="0"/>
        </w:numPr>
        <w:spacing w:line="360" w:lineRule="auto"/>
        <w:ind w:leftChars="0"/>
        <w:outlineLvl w:val="0"/>
        <w:rPr>
          <w:rFonts w:ascii="黑体" w:hAnsi="黑体" w:eastAsia="黑体"/>
          <w:sz w:val="24"/>
        </w:rPr>
      </w:pPr>
      <w:r>
        <w:rPr>
          <w:rFonts w:hint="eastAsia" w:ascii="黑体" w:hAnsi="黑体" w:eastAsia="黑体"/>
          <w:sz w:val="24"/>
          <w:lang w:val="en-US" w:eastAsia="zh-CN"/>
        </w:rPr>
        <w:t>五、</w:t>
      </w:r>
      <w:r>
        <w:rPr>
          <w:rFonts w:hint="eastAsia" w:ascii="黑体" w:hAnsi="黑体" w:eastAsia="黑体"/>
          <w:sz w:val="24"/>
        </w:rPr>
        <w:t>贯彻深标协标准的要求和措施建议</w:t>
      </w:r>
    </w:p>
    <w:p>
      <w:pPr>
        <w:spacing w:line="360" w:lineRule="auto"/>
        <w:ind w:firstLine="480" w:firstLineChars="200"/>
        <w:rPr>
          <w:sz w:val="24"/>
        </w:rPr>
      </w:pPr>
      <w:r>
        <w:rPr>
          <w:rFonts w:ascii="Times New Roman" w:cs="Times New Roman" w:hAnsiTheme="minorEastAsia"/>
          <w:sz w:val="24"/>
        </w:rPr>
        <w:t>在本标准通过审核、批准发布之后，由相关部门组织力量对本标准进行宣贯，在行业内进行推广。建议本标准自发布6个月之后开始实施</w:t>
      </w:r>
      <w:r>
        <w:rPr>
          <w:rFonts w:hint="eastAsia" w:ascii="Times New Roman" w:cs="Times New Roman" w:hAnsiTheme="minorEastAsia"/>
          <w:sz w:val="24"/>
        </w:rPr>
        <w:t>。</w:t>
      </w:r>
    </w:p>
    <w:p>
      <w:pPr>
        <w:pStyle w:val="17"/>
        <w:numPr>
          <w:ilvl w:val="0"/>
          <w:numId w:val="0"/>
        </w:numPr>
        <w:spacing w:line="360" w:lineRule="auto"/>
        <w:ind w:leftChars="0"/>
        <w:outlineLvl w:val="0"/>
        <w:rPr>
          <w:rFonts w:ascii="黑体" w:hAnsi="黑体" w:eastAsia="黑体"/>
          <w:sz w:val="24"/>
        </w:rPr>
      </w:pPr>
      <w:r>
        <w:rPr>
          <w:rFonts w:hint="eastAsia" w:ascii="黑体" w:hAnsi="黑体" w:eastAsia="黑体"/>
          <w:sz w:val="24"/>
          <w:lang w:val="en-US" w:eastAsia="zh-CN"/>
        </w:rPr>
        <w:t>六、</w:t>
      </w:r>
      <w:r>
        <w:rPr>
          <w:rFonts w:hint="eastAsia" w:ascii="黑体" w:hAnsi="黑体" w:eastAsia="黑体"/>
          <w:sz w:val="24"/>
        </w:rPr>
        <w:t>其他应予说明的事项</w:t>
      </w:r>
    </w:p>
    <w:p>
      <w:pPr>
        <w:spacing w:line="360" w:lineRule="auto"/>
        <w:ind w:firstLine="480" w:firstLineChars="200"/>
        <w:rPr>
          <w:sz w:val="24"/>
        </w:rPr>
      </w:pPr>
      <w:r>
        <w:rPr>
          <w:rFonts w:hint="eastAsia"/>
          <w:sz w:val="24"/>
        </w:rPr>
        <w:t>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343C64"/>
    <w:multiLevelType w:val="multilevel"/>
    <w:tmpl w:val="BB343C64"/>
    <w:lvl w:ilvl="0" w:tentative="0">
      <w:start w:val="1"/>
      <w:numFmt w:val="decimal"/>
      <w:suff w:val="space"/>
      <w:lvlText w:val="%1 "/>
      <w:lvlJc w:val="left"/>
      <w:pPr>
        <w:tabs>
          <w:tab w:val="left" w:pos="0"/>
        </w:tabs>
        <w:ind w:left="0" w:leftChars="0" w:firstLine="0" w:firstLineChars="0"/>
      </w:pPr>
      <w:rPr>
        <w:rFonts w:hint="default" w:ascii="宋体" w:hAnsi="宋体" w:eastAsia="黑体" w:cs="宋体"/>
      </w:rPr>
    </w:lvl>
    <w:lvl w:ilvl="1" w:tentative="0">
      <w:start w:val="1"/>
      <w:numFmt w:val="decimal"/>
      <w:pStyle w:val="3"/>
      <w:suff w:val="space"/>
      <w:lvlText w:val="%1.%2 "/>
      <w:lvlJc w:val="left"/>
      <w:pPr>
        <w:tabs>
          <w:tab w:val="left" w:pos="0"/>
        </w:tabs>
        <w:ind w:left="0" w:leftChars="0" w:firstLine="0" w:firstLineChars="0"/>
      </w:pPr>
      <w:rPr>
        <w:rFonts w:hint="default" w:ascii="宋体" w:hAnsi="宋体" w:eastAsia="宋体" w:cs="宋体"/>
      </w:rPr>
    </w:lvl>
    <w:lvl w:ilvl="2" w:tentative="0">
      <w:start w:val="1"/>
      <w:numFmt w:val="decimal"/>
      <w:suff w:val="space"/>
      <w:lvlText w:val="%1.%2.%3 "/>
      <w:lvlJc w:val="left"/>
      <w:pPr>
        <w:tabs>
          <w:tab w:val="left" w:pos="0"/>
        </w:tabs>
        <w:ind w:left="0" w:leftChars="0" w:firstLine="0" w:firstLineChars="0"/>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426509F"/>
    <w:multiLevelType w:val="multilevel"/>
    <w:tmpl w:val="0426509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EDC0980"/>
    <w:multiLevelType w:val="singleLevel"/>
    <w:tmpl w:val="3EDC0980"/>
    <w:lvl w:ilvl="0" w:tentative="0">
      <w:start w:val="1"/>
      <w:numFmt w:val="decimal"/>
      <w:lvlText w:val="%1."/>
      <w:lvlJc w:val="left"/>
      <w:pPr>
        <w:tabs>
          <w:tab w:val="left" w:pos="312"/>
        </w:tabs>
      </w:pPr>
    </w:lvl>
  </w:abstractNum>
  <w:abstractNum w:abstractNumId="3">
    <w:nsid w:val="44C50F90"/>
    <w:multiLevelType w:val="multilevel"/>
    <w:tmpl w:val="44C50F90"/>
    <w:lvl w:ilvl="0" w:tentative="0">
      <w:start w:val="1"/>
      <w:numFmt w:val="lowerLetter"/>
      <w:pStyle w:val="27"/>
      <w:lvlText w:val="%1)"/>
      <w:lvlJc w:val="left"/>
      <w:pPr>
        <w:tabs>
          <w:tab w:val="left" w:pos="851"/>
        </w:tabs>
        <w:ind w:left="851" w:hanging="426"/>
      </w:pPr>
      <w:rPr>
        <w:rFonts w:hint="eastAsia" w:ascii="宋体" w:hAnsi="Times New Roman" w:eastAsia="宋体"/>
        <w:sz w:val="21"/>
      </w:rPr>
    </w:lvl>
    <w:lvl w:ilvl="1" w:tentative="0">
      <w:start w:val="1"/>
      <w:numFmt w:val="decimal"/>
      <w:pStyle w:val="28"/>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58909B91"/>
    <w:multiLevelType w:val="multilevel"/>
    <w:tmpl w:val="58909B91"/>
    <w:lvl w:ilvl="0" w:tentative="0">
      <w:start w:val="1"/>
      <w:numFmt w:val="lowerLetter"/>
      <w:lvlText w:val="%1)"/>
      <w:lvlJc w:val="left"/>
      <w:pPr>
        <w:tabs>
          <w:tab w:val="left" w:pos="0"/>
        </w:tabs>
        <w:ind w:left="1134" w:leftChars="0" w:hanging="1134" w:firstLineChars="0"/>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pStyle w:val="4"/>
      <w:suff w:val="space"/>
      <w:lvlText w:val="%5)"/>
      <w:lvlJc w:val="left"/>
      <w:pPr>
        <w:tabs>
          <w:tab w:val="left" w:pos="0"/>
        </w:tabs>
        <w:ind w:left="210" w:leftChars="0" w:firstLine="0" w:firstLineChars="0"/>
      </w:pPr>
      <w:rPr>
        <w:rFonts w:hint="default" w:ascii="宋体" w:hAnsi="宋体" w:eastAsia="宋体" w:cs="宋体"/>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5">
    <w:nsid w:val="59E4500A"/>
    <w:multiLevelType w:val="multilevel"/>
    <w:tmpl w:val="59E4500A"/>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3"/>
      <w:suff w:val="nothing"/>
      <w:lvlText w:val="%1%2　"/>
      <w:lvlJc w:val="left"/>
      <w:pPr>
        <w:ind w:left="0" w:firstLine="0"/>
      </w:pPr>
      <w:rPr>
        <w:rFonts w:hint="eastAsia" w:ascii="黑体" w:eastAsia="黑体"/>
        <w:b w:val="0"/>
        <w:i w:val="0"/>
        <w:sz w:val="21"/>
      </w:rPr>
    </w:lvl>
    <w:lvl w:ilvl="2" w:tentative="0">
      <w:start w:val="1"/>
      <w:numFmt w:val="decimal"/>
      <w:pStyle w:val="2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14:cntxtalts w14:val="0"/>
      </w:rPr>
    </w:lvl>
    <w:lvl w:ilvl="3" w:tentative="0">
      <w:start w:val="1"/>
      <w:numFmt w:val="decimal"/>
      <w:pStyle w:val="29"/>
      <w:suff w:val="nothing"/>
      <w:lvlText w:val="%1%2.%3.%4　"/>
      <w:lvlJc w:val="left"/>
      <w:pPr>
        <w:ind w:left="0" w:firstLine="0"/>
      </w:pPr>
      <w:rPr>
        <w:rFonts w:hint="eastAsia" w:ascii="黑体" w:eastAsia="黑体"/>
        <w:b w:val="0"/>
        <w:i w:val="0"/>
        <w:sz w:val="21"/>
      </w:rPr>
    </w:lvl>
    <w:lvl w:ilvl="4" w:tentative="0">
      <w:start w:val="1"/>
      <w:numFmt w:val="decimal"/>
      <w:pStyle w:val="31"/>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7D230536"/>
    <w:multiLevelType w:val="multilevel"/>
    <w:tmpl w:val="7D23053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6"/>
  </w:num>
  <w:num w:numId="4">
    <w:abstractNumId w:val="3"/>
  </w:num>
  <w:num w:numId="5">
    <w:abstractNumId w:val="5"/>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YzhjNDA1NzMzNzk4NGVjMGRiZjg5ZjY5NTI3MmMifQ=="/>
  </w:docVars>
  <w:rsids>
    <w:rsidRoot w:val="00667620"/>
    <w:rsid w:val="00025930"/>
    <w:rsid w:val="00034D8F"/>
    <w:rsid w:val="00056EA1"/>
    <w:rsid w:val="00071F85"/>
    <w:rsid w:val="00083973"/>
    <w:rsid w:val="00086118"/>
    <w:rsid w:val="000F202F"/>
    <w:rsid w:val="00102288"/>
    <w:rsid w:val="00115C25"/>
    <w:rsid w:val="0012124A"/>
    <w:rsid w:val="00152F4A"/>
    <w:rsid w:val="001B486B"/>
    <w:rsid w:val="001C32E6"/>
    <w:rsid w:val="00232C65"/>
    <w:rsid w:val="00232F7E"/>
    <w:rsid w:val="00246C33"/>
    <w:rsid w:val="0025113F"/>
    <w:rsid w:val="00261653"/>
    <w:rsid w:val="002A2CFA"/>
    <w:rsid w:val="002A6498"/>
    <w:rsid w:val="002B4B0A"/>
    <w:rsid w:val="002B7B58"/>
    <w:rsid w:val="002D3600"/>
    <w:rsid w:val="00313E0E"/>
    <w:rsid w:val="003661C6"/>
    <w:rsid w:val="003708D2"/>
    <w:rsid w:val="00385F2D"/>
    <w:rsid w:val="00394075"/>
    <w:rsid w:val="0039546D"/>
    <w:rsid w:val="003A0A70"/>
    <w:rsid w:val="003A1D77"/>
    <w:rsid w:val="003A5B4D"/>
    <w:rsid w:val="003B1656"/>
    <w:rsid w:val="003B1E96"/>
    <w:rsid w:val="003B681B"/>
    <w:rsid w:val="003C73E2"/>
    <w:rsid w:val="003D2394"/>
    <w:rsid w:val="00402B18"/>
    <w:rsid w:val="00426FE5"/>
    <w:rsid w:val="00447265"/>
    <w:rsid w:val="00457E39"/>
    <w:rsid w:val="00474F62"/>
    <w:rsid w:val="00493D04"/>
    <w:rsid w:val="004A05E1"/>
    <w:rsid w:val="004A57DA"/>
    <w:rsid w:val="004C13E9"/>
    <w:rsid w:val="004C4896"/>
    <w:rsid w:val="004E23B1"/>
    <w:rsid w:val="00500849"/>
    <w:rsid w:val="005115F5"/>
    <w:rsid w:val="00545251"/>
    <w:rsid w:val="00597F63"/>
    <w:rsid w:val="005A28EC"/>
    <w:rsid w:val="005D2A97"/>
    <w:rsid w:val="005E13A0"/>
    <w:rsid w:val="005E2A33"/>
    <w:rsid w:val="006209F5"/>
    <w:rsid w:val="00625D64"/>
    <w:rsid w:val="00634CD6"/>
    <w:rsid w:val="006352CE"/>
    <w:rsid w:val="00642021"/>
    <w:rsid w:val="00647359"/>
    <w:rsid w:val="00650760"/>
    <w:rsid w:val="0066227F"/>
    <w:rsid w:val="00667620"/>
    <w:rsid w:val="00667CB8"/>
    <w:rsid w:val="00691434"/>
    <w:rsid w:val="006B1E14"/>
    <w:rsid w:val="006E1085"/>
    <w:rsid w:val="006F2B59"/>
    <w:rsid w:val="00707F4C"/>
    <w:rsid w:val="007222D1"/>
    <w:rsid w:val="0072666B"/>
    <w:rsid w:val="007315D7"/>
    <w:rsid w:val="00731DA9"/>
    <w:rsid w:val="007352EF"/>
    <w:rsid w:val="0074552E"/>
    <w:rsid w:val="00745CE5"/>
    <w:rsid w:val="00753B10"/>
    <w:rsid w:val="0076439B"/>
    <w:rsid w:val="00784805"/>
    <w:rsid w:val="007924D2"/>
    <w:rsid w:val="007C387B"/>
    <w:rsid w:val="007D3464"/>
    <w:rsid w:val="007D641F"/>
    <w:rsid w:val="007E101F"/>
    <w:rsid w:val="0080084B"/>
    <w:rsid w:val="00801D31"/>
    <w:rsid w:val="008229E0"/>
    <w:rsid w:val="008348D9"/>
    <w:rsid w:val="00851325"/>
    <w:rsid w:val="008806D2"/>
    <w:rsid w:val="008926FF"/>
    <w:rsid w:val="008B16E0"/>
    <w:rsid w:val="008B6D30"/>
    <w:rsid w:val="008D58D0"/>
    <w:rsid w:val="008E2405"/>
    <w:rsid w:val="008E6FCB"/>
    <w:rsid w:val="008F319B"/>
    <w:rsid w:val="00906C12"/>
    <w:rsid w:val="00917187"/>
    <w:rsid w:val="0092120B"/>
    <w:rsid w:val="00933582"/>
    <w:rsid w:val="00952B8F"/>
    <w:rsid w:val="00955408"/>
    <w:rsid w:val="009556DE"/>
    <w:rsid w:val="00956EF2"/>
    <w:rsid w:val="00975651"/>
    <w:rsid w:val="009A51CC"/>
    <w:rsid w:val="009A6751"/>
    <w:rsid w:val="009C54EF"/>
    <w:rsid w:val="009C7D40"/>
    <w:rsid w:val="009E57FC"/>
    <w:rsid w:val="009F4027"/>
    <w:rsid w:val="009F52E9"/>
    <w:rsid w:val="00A01FFD"/>
    <w:rsid w:val="00A073B4"/>
    <w:rsid w:val="00A07DAE"/>
    <w:rsid w:val="00A116F5"/>
    <w:rsid w:val="00A14C5D"/>
    <w:rsid w:val="00A1649D"/>
    <w:rsid w:val="00A22629"/>
    <w:rsid w:val="00A71FCB"/>
    <w:rsid w:val="00A7229E"/>
    <w:rsid w:val="00A7789B"/>
    <w:rsid w:val="00A809EE"/>
    <w:rsid w:val="00A862BF"/>
    <w:rsid w:val="00A94163"/>
    <w:rsid w:val="00AA62B3"/>
    <w:rsid w:val="00AB3BF7"/>
    <w:rsid w:val="00AC6995"/>
    <w:rsid w:val="00AC7F7E"/>
    <w:rsid w:val="00AD0F05"/>
    <w:rsid w:val="00AE7CF2"/>
    <w:rsid w:val="00AF0012"/>
    <w:rsid w:val="00B01103"/>
    <w:rsid w:val="00B0305A"/>
    <w:rsid w:val="00B135BA"/>
    <w:rsid w:val="00B159DC"/>
    <w:rsid w:val="00B2107C"/>
    <w:rsid w:val="00B35CBA"/>
    <w:rsid w:val="00B6128E"/>
    <w:rsid w:val="00B6558C"/>
    <w:rsid w:val="00B75686"/>
    <w:rsid w:val="00B937EB"/>
    <w:rsid w:val="00B9653C"/>
    <w:rsid w:val="00BB1058"/>
    <w:rsid w:val="00BB2D11"/>
    <w:rsid w:val="00BC74B9"/>
    <w:rsid w:val="00BD3640"/>
    <w:rsid w:val="00BD4F95"/>
    <w:rsid w:val="00BE6879"/>
    <w:rsid w:val="00C27BE8"/>
    <w:rsid w:val="00C43F19"/>
    <w:rsid w:val="00C44F2D"/>
    <w:rsid w:val="00C53DFC"/>
    <w:rsid w:val="00C54E5D"/>
    <w:rsid w:val="00C75A89"/>
    <w:rsid w:val="00C81C0E"/>
    <w:rsid w:val="00CA0222"/>
    <w:rsid w:val="00CA61DB"/>
    <w:rsid w:val="00CB79CD"/>
    <w:rsid w:val="00CC57F1"/>
    <w:rsid w:val="00CF21E7"/>
    <w:rsid w:val="00CF7763"/>
    <w:rsid w:val="00D23E6D"/>
    <w:rsid w:val="00D31651"/>
    <w:rsid w:val="00D32C40"/>
    <w:rsid w:val="00D43598"/>
    <w:rsid w:val="00D4642D"/>
    <w:rsid w:val="00D5507C"/>
    <w:rsid w:val="00D669FC"/>
    <w:rsid w:val="00DC5BC6"/>
    <w:rsid w:val="00E004FA"/>
    <w:rsid w:val="00E01056"/>
    <w:rsid w:val="00E052A3"/>
    <w:rsid w:val="00E13717"/>
    <w:rsid w:val="00E209D8"/>
    <w:rsid w:val="00E509D6"/>
    <w:rsid w:val="00E649B1"/>
    <w:rsid w:val="00E6685C"/>
    <w:rsid w:val="00E722D8"/>
    <w:rsid w:val="00EB626E"/>
    <w:rsid w:val="00EB6AD4"/>
    <w:rsid w:val="00EC77D6"/>
    <w:rsid w:val="00ED790F"/>
    <w:rsid w:val="00EF25FB"/>
    <w:rsid w:val="00F10D1A"/>
    <w:rsid w:val="00F40D64"/>
    <w:rsid w:val="00F64D00"/>
    <w:rsid w:val="00F73604"/>
    <w:rsid w:val="00F9073F"/>
    <w:rsid w:val="00F92640"/>
    <w:rsid w:val="00F9371C"/>
    <w:rsid w:val="00FC4BA3"/>
    <w:rsid w:val="00FD3145"/>
    <w:rsid w:val="00FF09C1"/>
    <w:rsid w:val="0BFB0DA9"/>
    <w:rsid w:val="12CE78E0"/>
    <w:rsid w:val="140756D8"/>
    <w:rsid w:val="14BD737B"/>
    <w:rsid w:val="255130C5"/>
    <w:rsid w:val="2C624DD8"/>
    <w:rsid w:val="2DE33AEA"/>
    <w:rsid w:val="32463DDD"/>
    <w:rsid w:val="37CC416C"/>
    <w:rsid w:val="3FD57736"/>
    <w:rsid w:val="4BD9235C"/>
    <w:rsid w:val="4BF65958"/>
    <w:rsid w:val="5338452D"/>
    <w:rsid w:val="60C84896"/>
    <w:rsid w:val="6462447A"/>
    <w:rsid w:val="650438C5"/>
    <w:rsid w:val="69F35311"/>
    <w:rsid w:val="6C007039"/>
    <w:rsid w:val="6D3526E2"/>
    <w:rsid w:val="75F23E97"/>
    <w:rsid w:val="774309B9"/>
    <w:rsid w:val="79640B51"/>
    <w:rsid w:val="7AF30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1" w:semiHidden="0" w:name="toc 1"/>
    <w:lsdException w:qFormat="1" w:unhideWhenUsed="0" w:uiPriority="1"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keepNext/>
      <w:keepLines/>
      <w:numPr>
        <w:ilvl w:val="1"/>
        <w:numId w:val="1"/>
      </w:numPr>
      <w:spacing w:line="360" w:lineRule="auto"/>
      <w:ind w:left="0" w:right="0" w:rightChars="0" w:firstLine="0" w:firstLineChars="0"/>
      <w:outlineLvl w:val="1"/>
    </w:pPr>
    <w:rPr>
      <w:rFonts w:ascii="Arial" w:hAnsi="Arial" w:eastAsia="黑体"/>
      <w:bCs/>
      <w:szCs w:val="32"/>
      <w:lang w:bidi="en-US"/>
    </w:rPr>
  </w:style>
  <w:style w:type="paragraph" w:styleId="4">
    <w:name w:val="heading 5"/>
    <w:basedOn w:val="1"/>
    <w:next w:val="1"/>
    <w:unhideWhenUsed/>
    <w:qFormat/>
    <w:uiPriority w:val="0"/>
    <w:pPr>
      <w:keepNext/>
      <w:keepLines/>
      <w:numPr>
        <w:ilvl w:val="4"/>
        <w:numId w:val="2"/>
      </w:numPr>
      <w:tabs>
        <w:tab w:val="left" w:pos="2100"/>
      </w:tabs>
      <w:spacing w:beforeAutospacing="0" w:afterAutospacing="0" w:line="360" w:lineRule="auto"/>
      <w:ind w:left="0" w:right="119" w:rightChars="0" w:firstLine="420" w:firstLineChars="200"/>
      <w:outlineLvl w:val="4"/>
    </w:pPr>
    <w:rPr>
      <w:rFonts w:ascii="Times New Roman" w:hAnsi="Times New Roman" w:cs="Times New Roman"/>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8"/>
    <w:semiHidden/>
    <w:unhideWhenUsed/>
    <w:qFormat/>
    <w:uiPriority w:val="99"/>
    <w:pPr>
      <w:jc w:val="left"/>
    </w:pPr>
  </w:style>
  <w:style w:type="paragraph" w:styleId="6">
    <w:name w:val="Balloon Text"/>
    <w:basedOn w:val="1"/>
    <w:link w:val="20"/>
    <w:semiHidden/>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1"/>
    <w:pPr>
      <w:ind w:left="100"/>
    </w:pPr>
    <w:rPr>
      <w:rFonts w:ascii="微软雅黑" w:hAnsi="微软雅黑" w:eastAsia="微软雅黑"/>
      <w:sz w:val="20"/>
      <w:szCs w:val="20"/>
    </w:rPr>
  </w:style>
  <w:style w:type="paragraph" w:styleId="10">
    <w:name w:val="toc 2"/>
    <w:basedOn w:val="1"/>
    <w:next w:val="1"/>
    <w:qFormat/>
    <w:uiPriority w:val="1"/>
    <w:pPr>
      <w:ind w:left="540"/>
    </w:pPr>
    <w:rPr>
      <w:rFonts w:ascii="微软雅黑" w:hAnsi="微软雅黑" w:eastAsia="微软雅黑"/>
      <w:sz w:val="20"/>
      <w:szCs w:val="20"/>
    </w:rPr>
  </w:style>
  <w:style w:type="paragraph" w:styleId="11">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12">
    <w:name w:val="annotation subject"/>
    <w:basedOn w:val="5"/>
    <w:next w:val="5"/>
    <w:link w:val="19"/>
    <w:semiHidden/>
    <w:unhideWhenUsed/>
    <w:uiPriority w:val="99"/>
    <w:rPr>
      <w:b/>
      <w:bCs/>
    </w:rPr>
  </w:style>
  <w:style w:type="character" w:styleId="15">
    <w:name w:val="Hyperlink"/>
    <w:basedOn w:val="14"/>
    <w:semiHidden/>
    <w:unhideWhenUsed/>
    <w:qFormat/>
    <w:uiPriority w:val="99"/>
    <w:rPr>
      <w:color w:val="0000FF"/>
      <w:u w:val="single"/>
    </w:rPr>
  </w:style>
  <w:style w:type="character" w:styleId="16">
    <w:name w:val="annotation reference"/>
    <w:basedOn w:val="14"/>
    <w:semiHidden/>
    <w:unhideWhenUsed/>
    <w:qFormat/>
    <w:uiPriority w:val="99"/>
    <w:rPr>
      <w:sz w:val="21"/>
      <w:szCs w:val="21"/>
    </w:rPr>
  </w:style>
  <w:style w:type="paragraph" w:styleId="17">
    <w:name w:val="List Paragraph"/>
    <w:basedOn w:val="1"/>
    <w:qFormat/>
    <w:uiPriority w:val="99"/>
    <w:pPr>
      <w:ind w:firstLine="420" w:firstLineChars="200"/>
    </w:pPr>
  </w:style>
  <w:style w:type="character" w:customStyle="1" w:styleId="18">
    <w:name w:val="批注文字 字符"/>
    <w:basedOn w:val="14"/>
    <w:link w:val="5"/>
    <w:semiHidden/>
    <w:qFormat/>
    <w:uiPriority w:val="99"/>
    <w:rPr>
      <w:szCs w:val="24"/>
    </w:rPr>
  </w:style>
  <w:style w:type="character" w:customStyle="1" w:styleId="19">
    <w:name w:val="批注主题 字符"/>
    <w:basedOn w:val="18"/>
    <w:link w:val="12"/>
    <w:semiHidden/>
    <w:qFormat/>
    <w:uiPriority w:val="99"/>
    <w:rPr>
      <w:b/>
      <w:bCs/>
      <w:szCs w:val="24"/>
    </w:rPr>
  </w:style>
  <w:style w:type="character" w:customStyle="1" w:styleId="20">
    <w:name w:val="批注框文本 字符"/>
    <w:basedOn w:val="14"/>
    <w:link w:val="6"/>
    <w:semiHidden/>
    <w:qFormat/>
    <w:uiPriority w:val="99"/>
    <w:rPr>
      <w:sz w:val="18"/>
      <w:szCs w:val="18"/>
    </w:rPr>
  </w:style>
  <w:style w:type="character" w:customStyle="1" w:styleId="21">
    <w:name w:val="页眉 字符"/>
    <w:basedOn w:val="14"/>
    <w:link w:val="8"/>
    <w:qFormat/>
    <w:uiPriority w:val="99"/>
    <w:rPr>
      <w:sz w:val="18"/>
      <w:szCs w:val="18"/>
    </w:rPr>
  </w:style>
  <w:style w:type="character" w:customStyle="1" w:styleId="22">
    <w:name w:val="页脚 字符"/>
    <w:basedOn w:val="14"/>
    <w:link w:val="7"/>
    <w:qFormat/>
    <w:uiPriority w:val="99"/>
    <w:rPr>
      <w:sz w:val="18"/>
      <w:szCs w:val="18"/>
    </w:rPr>
  </w:style>
  <w:style w:type="paragraph" w:customStyle="1" w:styleId="23">
    <w:name w:val="标准文件_章标题"/>
    <w:next w:val="24"/>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
    <w:name w:val="标准文件_一级无标题"/>
    <w:basedOn w:val="26"/>
    <w:qFormat/>
    <w:uiPriority w:val="0"/>
    <w:pPr>
      <w:spacing w:before="0" w:beforeLines="0" w:after="0" w:afterLines="0"/>
      <w:outlineLvl w:val="9"/>
    </w:pPr>
    <w:rPr>
      <w:rFonts w:ascii="宋体" w:eastAsia="宋体"/>
    </w:rPr>
  </w:style>
  <w:style w:type="paragraph" w:customStyle="1" w:styleId="26">
    <w:name w:val="标准文件_一级条标题"/>
    <w:basedOn w:val="23"/>
    <w:next w:val="24"/>
    <w:uiPriority w:val="0"/>
    <w:pPr>
      <w:numPr>
        <w:ilvl w:val="2"/>
      </w:numPr>
      <w:spacing w:before="50" w:beforeLines="50" w:after="50" w:afterLines="50"/>
      <w:outlineLvl w:val="1"/>
    </w:pPr>
  </w:style>
  <w:style w:type="paragraph" w:customStyle="1" w:styleId="27">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28">
    <w:name w:val="标准文件_数字编号列项（二级）"/>
    <w:uiPriority w:val="0"/>
    <w:pPr>
      <w:numPr>
        <w:ilvl w:val="1"/>
        <w:numId w:val="4"/>
      </w:numPr>
      <w:jc w:val="both"/>
    </w:pPr>
    <w:rPr>
      <w:rFonts w:ascii="宋体" w:hAnsi="Times New Roman" w:eastAsia="宋体" w:cs="Times New Roman"/>
      <w:sz w:val="21"/>
      <w:lang w:val="en-US" w:eastAsia="zh-CN" w:bidi="ar-SA"/>
    </w:rPr>
  </w:style>
  <w:style w:type="paragraph" w:customStyle="1" w:styleId="29">
    <w:name w:val="标准文件_二级条标题"/>
    <w:next w:val="24"/>
    <w:qFormat/>
    <w:uiPriority w:val="0"/>
    <w:pPr>
      <w:widowControl w:val="0"/>
      <w:numPr>
        <w:ilvl w:val="3"/>
        <w:numId w:val="3"/>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0">
    <w:name w:val="标准文件_三级无标题"/>
    <w:basedOn w:val="31"/>
    <w:qFormat/>
    <w:uiPriority w:val="0"/>
    <w:pPr>
      <w:spacing w:before="0" w:beforeLines="0" w:after="0" w:afterLines="0"/>
      <w:outlineLvl w:val="9"/>
    </w:pPr>
    <w:rPr>
      <w:rFonts w:ascii="宋体" w:eastAsia="宋体"/>
    </w:rPr>
  </w:style>
  <w:style w:type="paragraph" w:customStyle="1" w:styleId="31">
    <w:name w:val="标准文件_三级条标题"/>
    <w:basedOn w:val="29"/>
    <w:next w:val="24"/>
    <w:qFormat/>
    <w:uiPriority w:val="0"/>
    <w:pPr>
      <w:widowControl/>
      <w:numPr>
        <w:ilvl w:val="4"/>
      </w:numPr>
      <w:outlineLvl w:val="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2277</Words>
  <Characters>2493</Characters>
  <Lines>3</Lines>
  <Paragraphs>1</Paragraphs>
  <TotalTime>4</TotalTime>
  <ScaleCrop>false</ScaleCrop>
  <LinksUpToDate>false</LinksUpToDate>
  <CharactersWithSpaces>2560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2019-03-20T01:19:00Z</dcterms:created>
  <dc:creator>ASUS</dc:creator>
  <cp:lastModifiedBy>李振</cp:lastModifiedBy>
  <dcterms:modified xsi:type="dcterms:W3CDTF">2022-06-10T03:01:54Z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979D7DBD5EF64D53B90AFAAA1207FD97</vt:lpwstr>
  </property>
</Properties>
</file>